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FD" w:rsidRDefault="004711F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11FD" w:rsidRDefault="004711FD">
      <w:pPr>
        <w:pStyle w:val="ConsPlusNormal"/>
        <w:jc w:val="both"/>
        <w:outlineLvl w:val="0"/>
      </w:pPr>
    </w:p>
    <w:p w:rsidR="004711FD" w:rsidRDefault="004711FD">
      <w:pPr>
        <w:pStyle w:val="ConsPlusTitle"/>
        <w:jc w:val="center"/>
        <w:outlineLvl w:val="0"/>
      </w:pPr>
      <w:r>
        <w:t>АДМИНИСТРАЦИЯ ГОРОДА ГЛАЗОВА</w:t>
      </w:r>
    </w:p>
    <w:p w:rsidR="004711FD" w:rsidRDefault="004711FD">
      <w:pPr>
        <w:pStyle w:val="ConsPlusTitle"/>
        <w:jc w:val="center"/>
      </w:pPr>
    </w:p>
    <w:p w:rsidR="004711FD" w:rsidRDefault="004711FD">
      <w:pPr>
        <w:pStyle w:val="ConsPlusTitle"/>
        <w:jc w:val="center"/>
      </w:pPr>
      <w:r>
        <w:t>ПОСТАНОВЛЕНИЕ</w:t>
      </w:r>
    </w:p>
    <w:p w:rsidR="004711FD" w:rsidRDefault="004711FD">
      <w:pPr>
        <w:pStyle w:val="ConsPlusTitle"/>
        <w:jc w:val="center"/>
      </w:pPr>
      <w:r>
        <w:t>от 18 августа 2011 г. N 9/22</w:t>
      </w:r>
    </w:p>
    <w:p w:rsidR="004711FD" w:rsidRDefault="004711FD">
      <w:pPr>
        <w:pStyle w:val="ConsPlusTitle"/>
        <w:jc w:val="center"/>
      </w:pPr>
    </w:p>
    <w:p w:rsidR="004711FD" w:rsidRDefault="004711FD">
      <w:pPr>
        <w:pStyle w:val="ConsPlusTitle"/>
        <w:jc w:val="center"/>
      </w:pPr>
      <w:r>
        <w:t>ОБ УТВЕРЖДЕНИИ МУНИЦИПАЛЬНОЙ ПРОГРАММЫ</w:t>
      </w:r>
    </w:p>
    <w:p w:rsidR="004711FD" w:rsidRDefault="004711FD">
      <w:pPr>
        <w:pStyle w:val="ConsPlusTitle"/>
        <w:jc w:val="center"/>
      </w:pPr>
      <w:r>
        <w:t>"ДОСТУПНАЯ СРЕДА НА 2012 - 2013 ГОДЫ"</w:t>
      </w:r>
    </w:p>
    <w:p w:rsidR="004711FD" w:rsidRPr="004711FD" w:rsidRDefault="004711FD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1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1FD" w:rsidRDefault="00471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1FD" w:rsidRDefault="004711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Глазова</w:t>
            </w:r>
            <w:proofErr w:type="gramEnd"/>
          </w:p>
          <w:p w:rsidR="004711FD" w:rsidRDefault="00471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25.10.2012 </w:t>
            </w:r>
            <w:hyperlink r:id="rId5" w:history="1">
              <w:r>
                <w:rPr>
                  <w:color w:val="0000FF"/>
                </w:rPr>
                <w:t>N 9/29</w:t>
              </w:r>
            </w:hyperlink>
            <w:r>
              <w:rPr>
                <w:color w:val="392C69"/>
              </w:rPr>
              <w:t xml:space="preserve">, от 29.10.2013 </w:t>
            </w:r>
            <w:hyperlink r:id="rId6" w:history="1">
              <w:r>
                <w:rPr>
                  <w:color w:val="0000FF"/>
                </w:rPr>
                <w:t>N 9/48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постановлением Администрации города Глазова от 01.07.2011 N 9/12 "Об утверждении порядка принятия решений о разработке и реализации долгосрочных городских целевых программ"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 постановляю:</w:t>
      </w:r>
      <w:proofErr w:type="gramEnd"/>
    </w:p>
    <w:p w:rsidR="004711FD" w:rsidRDefault="004711FD">
      <w:pPr>
        <w:pStyle w:val="ConsPlusNormal"/>
        <w:spacing w:before="200"/>
        <w:ind w:firstLine="540"/>
        <w:jc w:val="both"/>
      </w:pPr>
      <w:r>
        <w:t xml:space="preserve">1. Утвердить прилагаемую муниципальную </w:t>
      </w:r>
      <w:hyperlink w:anchor="P29" w:history="1">
        <w:r>
          <w:rPr>
            <w:color w:val="0000FF"/>
          </w:rPr>
          <w:t>программу</w:t>
        </w:r>
      </w:hyperlink>
      <w:r>
        <w:t xml:space="preserve"> "Доступная среда на 2012 - 2013 годы".</w:t>
      </w:r>
    </w:p>
    <w:p w:rsidR="004711FD" w:rsidRDefault="00471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Глазова от 25.10.2012 </w:t>
      </w:r>
      <w:hyperlink r:id="rId10" w:history="1">
        <w:r>
          <w:rPr>
            <w:color w:val="0000FF"/>
          </w:rPr>
          <w:t>N 9/29</w:t>
        </w:r>
      </w:hyperlink>
      <w:r>
        <w:t xml:space="preserve">, от 29.10.2013 </w:t>
      </w:r>
      <w:hyperlink r:id="rId11" w:history="1">
        <w:r>
          <w:rPr>
            <w:color w:val="0000FF"/>
          </w:rPr>
          <w:t>N 9/48</w:t>
        </w:r>
      </w:hyperlink>
      <w:r>
        <w:t>)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 xml:space="preserve">2. Контроль за исполнением настоящего постановления возложить на заместителя </w:t>
      </w:r>
      <w:proofErr w:type="gramStart"/>
      <w:r>
        <w:t>Главы Администрации города Глазова</w:t>
      </w:r>
      <w:proofErr w:type="gramEnd"/>
      <w:r>
        <w:t xml:space="preserve"> А.Н. </w:t>
      </w:r>
      <w:proofErr w:type="spellStart"/>
      <w:r>
        <w:t>Рачкова</w:t>
      </w:r>
      <w:proofErr w:type="spellEnd"/>
      <w:r>
        <w:t>.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right"/>
      </w:pPr>
      <w:r>
        <w:t>Глава Администрации города Глазова</w:t>
      </w:r>
    </w:p>
    <w:p w:rsidR="004711FD" w:rsidRDefault="004711FD">
      <w:pPr>
        <w:pStyle w:val="ConsPlusNormal"/>
        <w:jc w:val="right"/>
      </w:pPr>
      <w:r>
        <w:t>А.Н.КОЗЕМАСЛОВ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right"/>
        <w:outlineLvl w:val="0"/>
      </w:pPr>
      <w:proofErr w:type="gramStart"/>
      <w:r>
        <w:t>Утверждена</w:t>
      </w:r>
      <w:proofErr w:type="gramEnd"/>
    </w:p>
    <w:p w:rsidR="004711FD" w:rsidRDefault="004711FD">
      <w:pPr>
        <w:pStyle w:val="ConsPlusNormal"/>
        <w:jc w:val="right"/>
      </w:pPr>
      <w:r>
        <w:t>постановлением</w:t>
      </w:r>
    </w:p>
    <w:p w:rsidR="004711FD" w:rsidRDefault="004711FD">
      <w:pPr>
        <w:pStyle w:val="ConsPlusNormal"/>
        <w:jc w:val="right"/>
      </w:pPr>
      <w:r>
        <w:t>Администрации города Глазова</w:t>
      </w:r>
    </w:p>
    <w:p w:rsidR="004711FD" w:rsidRDefault="004711FD">
      <w:pPr>
        <w:pStyle w:val="ConsPlusNormal"/>
        <w:jc w:val="right"/>
      </w:pPr>
      <w:r>
        <w:t>от 18 августа 2011 г. N 9/22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Title"/>
        <w:jc w:val="center"/>
      </w:pPr>
      <w:bookmarkStart w:id="0" w:name="P29"/>
      <w:bookmarkEnd w:id="0"/>
      <w:r>
        <w:t>МУНИЦИПАЛЬНАЯ ПРОГРАММА</w:t>
      </w:r>
    </w:p>
    <w:p w:rsidR="004711FD" w:rsidRDefault="004711FD">
      <w:pPr>
        <w:pStyle w:val="ConsPlusTitle"/>
        <w:jc w:val="center"/>
      </w:pPr>
      <w:r>
        <w:t>"ДОСТУПНАЯ СРЕДА НА 2012 - 2013 ГОДЫ"</w:t>
      </w:r>
    </w:p>
    <w:p w:rsidR="004711FD" w:rsidRPr="004711FD" w:rsidRDefault="004711FD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1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1FD" w:rsidRDefault="00471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1FD" w:rsidRDefault="004711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Глазова</w:t>
            </w:r>
            <w:proofErr w:type="gramEnd"/>
          </w:p>
          <w:p w:rsidR="004711FD" w:rsidRDefault="00471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25.10.2012 </w:t>
            </w:r>
            <w:hyperlink r:id="rId12" w:history="1">
              <w:r>
                <w:rPr>
                  <w:color w:val="0000FF"/>
                </w:rPr>
                <w:t>N 9/29</w:t>
              </w:r>
            </w:hyperlink>
            <w:r>
              <w:rPr>
                <w:color w:val="392C69"/>
              </w:rPr>
              <w:t xml:space="preserve">, от 29.10.2013 </w:t>
            </w:r>
            <w:hyperlink r:id="rId13" w:history="1">
              <w:r>
                <w:rPr>
                  <w:color w:val="0000FF"/>
                </w:rPr>
                <w:t>N 9/48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center"/>
        <w:outlineLvl w:val="1"/>
      </w:pPr>
      <w:r>
        <w:t>I. Паспорт муниципальной программы</w:t>
      </w:r>
    </w:p>
    <w:p w:rsidR="004711FD" w:rsidRDefault="004711FD">
      <w:pPr>
        <w:pStyle w:val="ConsPlusNormal"/>
        <w:jc w:val="center"/>
      </w:pPr>
      <w:r>
        <w:t>"Доступная среда на 2012 - 2013 годы"</w:t>
      </w:r>
    </w:p>
    <w:p w:rsidR="004711FD" w:rsidRDefault="004711FD">
      <w:pPr>
        <w:pStyle w:val="ConsPlusNormal"/>
        <w:jc w:val="center"/>
      </w:pPr>
      <w:proofErr w:type="gramStart"/>
      <w:r>
        <w:t>(в ред. постановлений Администрации г. Глазова</w:t>
      </w:r>
      <w:proofErr w:type="gramEnd"/>
    </w:p>
    <w:p w:rsidR="004711FD" w:rsidRDefault="004711FD">
      <w:pPr>
        <w:pStyle w:val="ConsPlusNormal"/>
        <w:jc w:val="center"/>
      </w:pPr>
      <w:r>
        <w:t xml:space="preserve">от 25.10.2012 </w:t>
      </w:r>
      <w:hyperlink r:id="rId14" w:history="1">
        <w:r>
          <w:rPr>
            <w:color w:val="0000FF"/>
          </w:rPr>
          <w:t>N 9/29</w:t>
        </w:r>
      </w:hyperlink>
      <w:r>
        <w:t xml:space="preserve">, от 29.10.2013 </w:t>
      </w:r>
      <w:hyperlink r:id="rId15" w:history="1">
        <w:r>
          <w:rPr>
            <w:color w:val="0000FF"/>
          </w:rPr>
          <w:t>N 9/48</w:t>
        </w:r>
      </w:hyperlink>
      <w:r>
        <w:t>)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Cell"/>
        <w:jc w:val="both"/>
      </w:pPr>
      <w:r>
        <w:t>┌──────────────┬──────────────────────────────────────────────────────────┐</w:t>
      </w:r>
    </w:p>
    <w:p w:rsidR="004711FD" w:rsidRDefault="004711FD">
      <w:pPr>
        <w:pStyle w:val="ConsPlusCell"/>
        <w:jc w:val="both"/>
      </w:pPr>
      <w:proofErr w:type="spellStart"/>
      <w:r>
        <w:t>│</w:t>
      </w:r>
      <w:proofErr w:type="gramStart"/>
      <w:r>
        <w:t>Полное</w:t>
      </w:r>
      <w:proofErr w:type="spellEnd"/>
      <w:proofErr w:type="gramEnd"/>
      <w:r>
        <w:t xml:space="preserve">        │"Доступная среда на 2012 - 2013 годы"  (далее - Программа)│</w:t>
      </w:r>
    </w:p>
    <w:p w:rsidR="004711FD" w:rsidRDefault="004711FD">
      <w:pPr>
        <w:pStyle w:val="ConsPlusCell"/>
        <w:jc w:val="both"/>
      </w:pPr>
      <w:proofErr w:type="spellStart"/>
      <w:r>
        <w:t>│наименование</w:t>
      </w:r>
      <w:proofErr w:type="spellEnd"/>
      <w:r>
        <w:t xml:space="preserve">  │                                                          </w:t>
      </w:r>
      <w:proofErr w:type="spellStart"/>
      <w:r>
        <w:t>│</w:t>
      </w:r>
      <w:proofErr w:type="spellEnd"/>
    </w:p>
    <w:p w:rsidR="004711FD" w:rsidRDefault="004711FD">
      <w:pPr>
        <w:pStyle w:val="ConsPlusCell"/>
        <w:jc w:val="both"/>
      </w:pPr>
      <w:proofErr w:type="spellStart"/>
      <w:proofErr w:type="gramStart"/>
      <w:r>
        <w:t>│муниципальной</w:t>
      </w:r>
      <w:proofErr w:type="spellEnd"/>
      <w:r>
        <w:t xml:space="preserve"> │                                                          </w:t>
      </w:r>
      <w:proofErr w:type="spellStart"/>
      <w:r>
        <w:t>│</w:t>
      </w:r>
      <w:proofErr w:type="spellEnd"/>
      <w:proofErr w:type="gramEnd"/>
    </w:p>
    <w:p w:rsidR="004711FD" w:rsidRDefault="004711FD">
      <w:pPr>
        <w:pStyle w:val="ConsPlusCell"/>
        <w:jc w:val="both"/>
      </w:pPr>
      <w:proofErr w:type="spellStart"/>
      <w:r>
        <w:t>│программы</w:t>
      </w:r>
      <w:proofErr w:type="spellEnd"/>
      <w:r>
        <w:t xml:space="preserve">     │                                                          </w:t>
      </w:r>
      <w:proofErr w:type="spellStart"/>
      <w:r>
        <w:t>│</w:t>
      </w:r>
      <w:proofErr w:type="spellEnd"/>
    </w:p>
    <w:p w:rsidR="004711FD" w:rsidRDefault="004711FD">
      <w:pPr>
        <w:pStyle w:val="ConsPlusCell"/>
        <w:jc w:val="both"/>
      </w:pPr>
      <w:proofErr w:type="gramStart"/>
      <w:r>
        <w:t xml:space="preserve">│(в ред. постановлений  Администрации  г.  Глазова  от 25.10.2012  </w:t>
      </w:r>
      <w:hyperlink r:id="rId16" w:history="1">
        <w:r>
          <w:rPr>
            <w:color w:val="0000FF"/>
          </w:rPr>
          <w:t>N 9/29</w:t>
        </w:r>
      </w:hyperlink>
      <w:r>
        <w:t>,│</w:t>
      </w:r>
      <w:proofErr w:type="gramEnd"/>
    </w:p>
    <w:p w:rsidR="004711FD" w:rsidRDefault="004711FD">
      <w:pPr>
        <w:pStyle w:val="ConsPlusCell"/>
        <w:jc w:val="both"/>
      </w:pPr>
      <w:proofErr w:type="spellStart"/>
      <w:r>
        <w:t>│от</w:t>
      </w:r>
      <w:proofErr w:type="spellEnd"/>
      <w:r>
        <w:t xml:space="preserve"> 29.10.2013 </w:t>
      </w:r>
      <w:hyperlink r:id="rId17" w:history="1">
        <w:r>
          <w:rPr>
            <w:color w:val="0000FF"/>
          </w:rPr>
          <w:t>N 9/48</w:t>
        </w:r>
      </w:hyperlink>
      <w:r>
        <w:t>)                                                    │</w:t>
      </w:r>
    </w:p>
    <w:p w:rsidR="004711FD" w:rsidRDefault="004711FD">
      <w:pPr>
        <w:pStyle w:val="ConsPlusCell"/>
        <w:jc w:val="both"/>
      </w:pPr>
      <w:r>
        <w:lastRenderedPageBreak/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4711FD" w:rsidRDefault="004711FD">
      <w:pPr>
        <w:pStyle w:val="ConsPlusCell"/>
        <w:jc w:val="both"/>
      </w:pPr>
      <w:proofErr w:type="spellStart"/>
      <w:r>
        <w:t>│Основание</w:t>
      </w:r>
      <w:proofErr w:type="spellEnd"/>
      <w:r>
        <w:t xml:space="preserve">     │1.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29.12.1994 N 78-ФЗ "О </w:t>
      </w:r>
      <w:proofErr w:type="spellStart"/>
      <w:proofErr w:type="gramStart"/>
      <w:r>
        <w:t>библиотечном</w:t>
      </w:r>
      <w:proofErr w:type="gramEnd"/>
      <w:r>
        <w:t>│</w:t>
      </w:r>
      <w:proofErr w:type="spellEnd"/>
    </w:p>
    <w:p w:rsidR="004711FD" w:rsidRDefault="004711FD">
      <w:pPr>
        <w:pStyle w:val="ConsPlusCell"/>
        <w:jc w:val="both"/>
      </w:pPr>
      <w:proofErr w:type="spellStart"/>
      <w:r>
        <w:t>│для</w:t>
      </w:r>
      <w:proofErr w:type="spellEnd"/>
      <w:r>
        <w:t xml:space="preserve"> </w:t>
      </w:r>
      <w:proofErr w:type="spellStart"/>
      <w:r>
        <w:t>разработки│</w:t>
      </w:r>
      <w:proofErr w:type="gramStart"/>
      <w:r>
        <w:t>деле</w:t>
      </w:r>
      <w:proofErr w:type="spellEnd"/>
      <w:proofErr w:type="gramEnd"/>
      <w:r>
        <w:t>".                                                    │</w:t>
      </w:r>
    </w:p>
    <w:p w:rsidR="004711FD" w:rsidRDefault="004711FD">
      <w:pPr>
        <w:pStyle w:val="ConsPlusCell"/>
        <w:jc w:val="both"/>
      </w:pPr>
      <w:proofErr w:type="spellStart"/>
      <w:proofErr w:type="gramStart"/>
      <w:r>
        <w:t>│муниципальной</w:t>
      </w:r>
      <w:proofErr w:type="spellEnd"/>
      <w:r>
        <w:t xml:space="preserve"> │2.</w:t>
      </w:r>
      <w:proofErr w:type="gramEnd"/>
      <w:r>
        <w:t xml:space="preserve"> Бюджетный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Федерации.                 │</w:t>
      </w:r>
    </w:p>
    <w:p w:rsidR="004711FD" w:rsidRDefault="004711FD">
      <w:pPr>
        <w:pStyle w:val="ConsPlusCell"/>
        <w:jc w:val="both"/>
      </w:pPr>
      <w:proofErr w:type="spellStart"/>
      <w:r>
        <w:t>│программы</w:t>
      </w:r>
      <w:proofErr w:type="spellEnd"/>
      <w:r>
        <w:t xml:space="preserve">     │3.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06.10.2003 N 131-ФЗ "Об </w:t>
      </w:r>
      <w:proofErr w:type="gramStart"/>
      <w:r>
        <w:t>общих</w:t>
      </w:r>
      <w:proofErr w:type="gramEnd"/>
      <w:r>
        <w:t xml:space="preserve">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│принципах</w:t>
      </w:r>
      <w:proofErr w:type="spellEnd"/>
      <w:r>
        <w:t xml:space="preserve"> организации местного самоуправления </w:t>
      </w:r>
      <w:proofErr w:type="gramStart"/>
      <w:r>
        <w:t>в</w:t>
      </w:r>
      <w:proofErr w:type="gramEnd"/>
      <w:r>
        <w:t xml:space="preserve"> </w:t>
      </w:r>
      <w:proofErr w:type="spellStart"/>
      <w:r>
        <w:t>Российской│</w:t>
      </w:r>
      <w:proofErr w:type="spellEnd"/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│Федерации</w:t>
      </w:r>
      <w:proofErr w:type="spellEnd"/>
      <w:r>
        <w:t>".                 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│4.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09.02.2009 N 8-ФЗ "Об обеспечении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│доступа</w:t>
      </w:r>
      <w:proofErr w:type="spellEnd"/>
      <w:r>
        <w:t xml:space="preserve"> к информации о деятельности </w:t>
      </w:r>
      <w:proofErr w:type="gramStart"/>
      <w:r>
        <w:t>государственных</w:t>
      </w:r>
      <w:proofErr w:type="gramEnd"/>
      <w:r>
        <w:t xml:space="preserve">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│органов</w:t>
      </w:r>
      <w:proofErr w:type="spellEnd"/>
      <w:r>
        <w:t xml:space="preserve"> и органов местного самоуправления".               │</w:t>
      </w:r>
    </w:p>
    <w:p w:rsidR="004711FD" w:rsidRDefault="004711FD">
      <w:pPr>
        <w:pStyle w:val="ConsPlusCell"/>
        <w:jc w:val="both"/>
      </w:pPr>
      <w:r>
        <w:t xml:space="preserve">│              │5. </w:t>
      </w:r>
      <w:hyperlink r:id="rId22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Глазов".       │</w:t>
      </w:r>
    </w:p>
    <w:p w:rsidR="004711FD" w:rsidRDefault="004711FD">
      <w:pPr>
        <w:pStyle w:val="ConsPlusCell"/>
        <w:jc w:val="both"/>
      </w:pPr>
      <w:r>
        <w:t xml:space="preserve">│              │6. Республиканская целевая </w:t>
      </w:r>
      <w:hyperlink r:id="rId23" w:history="1">
        <w:r>
          <w:rPr>
            <w:color w:val="0000FF"/>
          </w:rPr>
          <w:t>программа</w:t>
        </w:r>
      </w:hyperlink>
      <w:r>
        <w:t xml:space="preserve"> "Развитие            │</w:t>
      </w:r>
    </w:p>
    <w:p w:rsidR="004711FD" w:rsidRDefault="004711FD">
      <w:pPr>
        <w:pStyle w:val="ConsPlusCell"/>
        <w:jc w:val="both"/>
      </w:pPr>
      <w:proofErr w:type="gramStart"/>
      <w:r>
        <w:t xml:space="preserve">│              </w:t>
      </w:r>
      <w:proofErr w:type="spellStart"/>
      <w:r>
        <w:t>│информационного</w:t>
      </w:r>
      <w:proofErr w:type="spellEnd"/>
      <w:r>
        <w:t xml:space="preserve"> общества в Удмуртской Республике (2011 -  │</w:t>
      </w:r>
      <w:proofErr w:type="gramEnd"/>
    </w:p>
    <w:p w:rsidR="004711FD" w:rsidRDefault="004711FD">
      <w:pPr>
        <w:pStyle w:val="ConsPlusCell"/>
        <w:jc w:val="both"/>
      </w:pPr>
      <w:proofErr w:type="gramStart"/>
      <w:r>
        <w:t>│              │2015 годы)", утвержденная постановлением Правительства    │</w:t>
      </w:r>
      <w:proofErr w:type="gramEnd"/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│Удмуртской</w:t>
      </w:r>
      <w:proofErr w:type="spellEnd"/>
      <w:r>
        <w:t xml:space="preserve"> Республики от 01.11.2010 N 322.                │</w:t>
      </w:r>
    </w:p>
    <w:p w:rsidR="004711FD" w:rsidRDefault="004711FD">
      <w:pPr>
        <w:pStyle w:val="ConsPlusCell"/>
        <w:jc w:val="both"/>
      </w:pPr>
      <w:r>
        <w:t xml:space="preserve">│              │7. Республиканская целевая </w:t>
      </w:r>
      <w:hyperlink r:id="rId24" w:history="1">
        <w:r>
          <w:rPr>
            <w:color w:val="0000FF"/>
          </w:rPr>
          <w:t>программа</w:t>
        </w:r>
      </w:hyperlink>
      <w:r>
        <w:t xml:space="preserve"> "Культура Удмуртии   │</w:t>
      </w:r>
    </w:p>
    <w:p w:rsidR="004711FD" w:rsidRDefault="004711FD">
      <w:pPr>
        <w:pStyle w:val="ConsPlusCell"/>
        <w:jc w:val="both"/>
      </w:pPr>
      <w:r>
        <w:t xml:space="preserve">│              │(2010 - 2014 годы)", </w:t>
      </w:r>
      <w:proofErr w:type="gramStart"/>
      <w:r>
        <w:t>утвержденная</w:t>
      </w:r>
      <w:proofErr w:type="gramEnd"/>
      <w:r>
        <w:t xml:space="preserve"> постановлением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│Правительства</w:t>
      </w:r>
      <w:proofErr w:type="spellEnd"/>
      <w:r>
        <w:t xml:space="preserve"> Удмуртской Республики от 07.09.2009 N 248.  │</w:t>
      </w:r>
    </w:p>
    <w:p w:rsidR="004711FD" w:rsidRDefault="004711FD">
      <w:pPr>
        <w:pStyle w:val="ConsPlusCell"/>
        <w:jc w:val="both"/>
      </w:pPr>
      <w:r>
        <w:t xml:space="preserve">│              │8. </w:t>
      </w:r>
      <w:hyperlink r:id="rId25" w:history="1">
        <w:r>
          <w:rPr>
            <w:color w:val="0000FF"/>
          </w:rPr>
          <w:t>Программа</w:t>
        </w:r>
      </w:hyperlink>
      <w:r>
        <w:t xml:space="preserve"> социально-экономического развития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│муниципального</w:t>
      </w:r>
      <w:proofErr w:type="spellEnd"/>
      <w:r>
        <w:t xml:space="preserve"> образования "Город Глазов" на 2010 - 2014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│годы</w:t>
      </w:r>
      <w:proofErr w:type="spellEnd"/>
      <w:r>
        <w:t xml:space="preserve">, </w:t>
      </w:r>
      <w:proofErr w:type="gramStart"/>
      <w:r>
        <w:t>утвержденная</w:t>
      </w:r>
      <w:proofErr w:type="gramEnd"/>
      <w:r>
        <w:t xml:space="preserve"> решением </w:t>
      </w:r>
      <w:proofErr w:type="spellStart"/>
      <w:r>
        <w:t>Глазовской</w:t>
      </w:r>
      <w:proofErr w:type="spellEnd"/>
      <w:r>
        <w:t xml:space="preserve"> городской Думы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│от</w:t>
      </w:r>
      <w:proofErr w:type="spellEnd"/>
      <w:r>
        <w:t xml:space="preserve"> 21.12.2009 N 828                                       │</w:t>
      </w:r>
    </w:p>
    <w:p w:rsidR="004711FD" w:rsidRDefault="004711FD">
      <w:pPr>
        <w:pStyle w:val="ConsPlusCell"/>
        <w:jc w:val="both"/>
      </w:pPr>
      <w:r>
        <w:t xml:space="preserve">│(в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Глазова от 29.10.2013 N 9/48)     │</w:t>
      </w:r>
    </w:p>
    <w:p w:rsidR="004711FD" w:rsidRDefault="004711FD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4711FD" w:rsidRDefault="004711FD">
      <w:pPr>
        <w:pStyle w:val="ConsPlusCell"/>
        <w:jc w:val="both"/>
      </w:pPr>
      <w:proofErr w:type="spellStart"/>
      <w:r>
        <w:t>│Заказчик</w:t>
      </w:r>
      <w:proofErr w:type="spellEnd"/>
      <w:r>
        <w:t xml:space="preserve">      </w:t>
      </w:r>
      <w:proofErr w:type="spellStart"/>
      <w:r>
        <w:t>│Администрация</w:t>
      </w:r>
      <w:proofErr w:type="spellEnd"/>
      <w:r>
        <w:t xml:space="preserve"> города Глазова                              │</w:t>
      </w:r>
    </w:p>
    <w:p w:rsidR="004711FD" w:rsidRDefault="004711FD">
      <w:pPr>
        <w:pStyle w:val="ConsPlusCell"/>
        <w:jc w:val="both"/>
      </w:pPr>
      <w:proofErr w:type="spellStart"/>
      <w:proofErr w:type="gramStart"/>
      <w:r>
        <w:t>│муниципальной</w:t>
      </w:r>
      <w:proofErr w:type="spellEnd"/>
      <w:r>
        <w:t xml:space="preserve"> │                                                          </w:t>
      </w:r>
      <w:proofErr w:type="spellStart"/>
      <w:r>
        <w:t>│</w:t>
      </w:r>
      <w:proofErr w:type="spellEnd"/>
      <w:proofErr w:type="gramEnd"/>
    </w:p>
    <w:p w:rsidR="004711FD" w:rsidRDefault="004711FD">
      <w:pPr>
        <w:pStyle w:val="ConsPlusCell"/>
        <w:jc w:val="both"/>
      </w:pPr>
      <w:proofErr w:type="spellStart"/>
      <w:r>
        <w:t>│программы</w:t>
      </w:r>
      <w:proofErr w:type="spellEnd"/>
      <w:r>
        <w:t xml:space="preserve">     │                                                          </w:t>
      </w:r>
      <w:proofErr w:type="spellStart"/>
      <w:r>
        <w:t>│</w:t>
      </w:r>
      <w:proofErr w:type="spellEnd"/>
    </w:p>
    <w:p w:rsidR="004711FD" w:rsidRDefault="004711FD">
      <w:pPr>
        <w:pStyle w:val="ConsPlusCell"/>
        <w:jc w:val="both"/>
      </w:pPr>
      <w:r>
        <w:t xml:space="preserve">│(в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Глазова от 29.10.2013 N 9/48)     │</w:t>
      </w:r>
    </w:p>
    <w:p w:rsidR="004711FD" w:rsidRDefault="004711FD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4711FD" w:rsidRDefault="004711FD">
      <w:pPr>
        <w:pStyle w:val="ConsPlusCell"/>
        <w:jc w:val="both"/>
      </w:pPr>
      <w:proofErr w:type="spellStart"/>
      <w:r>
        <w:t>│Разработчики</w:t>
      </w:r>
      <w:proofErr w:type="spellEnd"/>
      <w:r>
        <w:t xml:space="preserve">  │- Управление культуры и молодежной политики Администрации │</w:t>
      </w:r>
    </w:p>
    <w:p w:rsidR="004711FD" w:rsidRDefault="004711FD">
      <w:pPr>
        <w:pStyle w:val="ConsPlusCell"/>
        <w:jc w:val="both"/>
      </w:pPr>
      <w:proofErr w:type="spellStart"/>
      <w:r>
        <w:t>│</w:t>
      </w:r>
      <w:proofErr w:type="gramStart"/>
      <w:r>
        <w:t>муниципальной</w:t>
      </w:r>
      <w:proofErr w:type="spellEnd"/>
      <w:proofErr w:type="gramEnd"/>
      <w:r>
        <w:t xml:space="preserve"> </w:t>
      </w:r>
      <w:proofErr w:type="spellStart"/>
      <w:r>
        <w:t>│города</w:t>
      </w:r>
      <w:proofErr w:type="spellEnd"/>
      <w:r>
        <w:t xml:space="preserve"> Глазова;                                           │</w:t>
      </w:r>
    </w:p>
    <w:p w:rsidR="004711FD" w:rsidRDefault="004711FD">
      <w:pPr>
        <w:pStyle w:val="ConsPlusCell"/>
        <w:jc w:val="both"/>
      </w:pPr>
      <w:proofErr w:type="spellStart"/>
      <w:r>
        <w:t>│программы</w:t>
      </w:r>
      <w:proofErr w:type="spellEnd"/>
      <w:r>
        <w:t xml:space="preserve">     │- муниципальное бюджетное учреждение культуры             │</w:t>
      </w:r>
    </w:p>
    <w:p w:rsidR="004711FD" w:rsidRDefault="004711FD">
      <w:pPr>
        <w:pStyle w:val="ConsPlusCell"/>
        <w:jc w:val="both"/>
      </w:pPr>
      <w:r>
        <w:t xml:space="preserve">│              │"Централизованная библиотечная система </w:t>
      </w:r>
      <w:proofErr w:type="gramStart"/>
      <w:r>
        <w:t>г</w:t>
      </w:r>
      <w:proofErr w:type="gramEnd"/>
      <w:r>
        <w:t>. Глазова"        │</w:t>
      </w:r>
    </w:p>
    <w:p w:rsidR="004711FD" w:rsidRDefault="004711FD">
      <w:pPr>
        <w:pStyle w:val="ConsPlusCell"/>
        <w:jc w:val="both"/>
      </w:pPr>
      <w:r>
        <w:t>│              │(МБУК "ЦБС г. Глазова")                                   │</w:t>
      </w:r>
    </w:p>
    <w:p w:rsidR="004711FD" w:rsidRDefault="004711FD">
      <w:pPr>
        <w:pStyle w:val="ConsPlusCell"/>
        <w:jc w:val="both"/>
      </w:pPr>
      <w:proofErr w:type="gramStart"/>
      <w:r>
        <w:t xml:space="preserve">│(в ред. постановлений  Администрации  г.  Глазова  от 25.10.2012  </w:t>
      </w:r>
      <w:hyperlink r:id="rId28" w:history="1">
        <w:r>
          <w:rPr>
            <w:color w:val="0000FF"/>
          </w:rPr>
          <w:t>N 9/29</w:t>
        </w:r>
      </w:hyperlink>
      <w:r>
        <w:t>,│</w:t>
      </w:r>
      <w:proofErr w:type="gramEnd"/>
    </w:p>
    <w:p w:rsidR="004711FD" w:rsidRDefault="004711FD">
      <w:pPr>
        <w:pStyle w:val="ConsPlusCell"/>
        <w:jc w:val="both"/>
      </w:pPr>
      <w:proofErr w:type="spellStart"/>
      <w:r>
        <w:t>│от</w:t>
      </w:r>
      <w:proofErr w:type="spellEnd"/>
      <w:r>
        <w:t xml:space="preserve"> 29.10.2013 </w:t>
      </w:r>
      <w:hyperlink r:id="rId29" w:history="1">
        <w:r>
          <w:rPr>
            <w:color w:val="0000FF"/>
          </w:rPr>
          <w:t>N 9/48</w:t>
        </w:r>
      </w:hyperlink>
      <w:r>
        <w:t>)                                                    │</w:t>
      </w:r>
    </w:p>
    <w:p w:rsidR="004711FD" w:rsidRDefault="004711FD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4711FD" w:rsidRDefault="004711FD">
      <w:pPr>
        <w:pStyle w:val="ConsPlusCell"/>
        <w:jc w:val="both"/>
      </w:pPr>
      <w:proofErr w:type="spellStart"/>
      <w:r>
        <w:t>│Исполнители</w:t>
      </w:r>
      <w:proofErr w:type="spellEnd"/>
      <w:r>
        <w:t xml:space="preserve">   │- Управление культуры и молодежной политики Администрации │</w:t>
      </w:r>
    </w:p>
    <w:p w:rsidR="004711FD" w:rsidRDefault="004711FD">
      <w:pPr>
        <w:pStyle w:val="ConsPlusCell"/>
        <w:jc w:val="both"/>
      </w:pPr>
      <w:proofErr w:type="spellStart"/>
      <w:r>
        <w:t>│</w:t>
      </w:r>
      <w:proofErr w:type="gramStart"/>
      <w:r>
        <w:t>муниципальной</w:t>
      </w:r>
      <w:proofErr w:type="spellEnd"/>
      <w:proofErr w:type="gramEnd"/>
      <w:r>
        <w:t xml:space="preserve"> </w:t>
      </w:r>
      <w:proofErr w:type="spellStart"/>
      <w:r>
        <w:t>│города</w:t>
      </w:r>
      <w:proofErr w:type="spellEnd"/>
      <w:r>
        <w:t xml:space="preserve"> Глазова;                                           │</w:t>
      </w:r>
    </w:p>
    <w:p w:rsidR="004711FD" w:rsidRDefault="004711FD">
      <w:pPr>
        <w:pStyle w:val="ConsPlusCell"/>
        <w:jc w:val="both"/>
      </w:pPr>
      <w:proofErr w:type="spellStart"/>
      <w:r>
        <w:t>│программы</w:t>
      </w:r>
      <w:proofErr w:type="spellEnd"/>
      <w:r>
        <w:t xml:space="preserve">     │-  муниципальное бюджетное учреждение культуры            │</w:t>
      </w:r>
    </w:p>
    <w:p w:rsidR="004711FD" w:rsidRDefault="004711FD">
      <w:pPr>
        <w:pStyle w:val="ConsPlusCell"/>
        <w:jc w:val="both"/>
      </w:pPr>
      <w:r>
        <w:t xml:space="preserve">│              │"Централизованная библиотечная система </w:t>
      </w:r>
      <w:proofErr w:type="gramStart"/>
      <w:r>
        <w:t>г</w:t>
      </w:r>
      <w:proofErr w:type="gramEnd"/>
      <w:r>
        <w:t>. Глазова"        │</w:t>
      </w:r>
    </w:p>
    <w:p w:rsidR="004711FD" w:rsidRDefault="004711FD">
      <w:pPr>
        <w:pStyle w:val="ConsPlusCell"/>
        <w:jc w:val="both"/>
      </w:pPr>
      <w:r>
        <w:t>│              │(МБУК "ЦБС г. Глазова")                                   │</w:t>
      </w:r>
    </w:p>
    <w:p w:rsidR="004711FD" w:rsidRDefault="004711FD">
      <w:pPr>
        <w:pStyle w:val="ConsPlusCell"/>
        <w:jc w:val="both"/>
      </w:pPr>
      <w:proofErr w:type="gramStart"/>
      <w:r>
        <w:t xml:space="preserve">│(в ред. постановлений  Администрации  г.  Глазова  от 25.10.2012  </w:t>
      </w:r>
      <w:hyperlink r:id="rId30" w:history="1">
        <w:r>
          <w:rPr>
            <w:color w:val="0000FF"/>
          </w:rPr>
          <w:t>N 9/29</w:t>
        </w:r>
      </w:hyperlink>
      <w:r>
        <w:t>,│</w:t>
      </w:r>
      <w:proofErr w:type="gramEnd"/>
    </w:p>
    <w:p w:rsidR="004711FD" w:rsidRDefault="004711FD">
      <w:pPr>
        <w:pStyle w:val="ConsPlusCell"/>
        <w:jc w:val="both"/>
      </w:pPr>
      <w:proofErr w:type="spellStart"/>
      <w:r>
        <w:t>│от</w:t>
      </w:r>
      <w:proofErr w:type="spellEnd"/>
      <w:r>
        <w:t xml:space="preserve"> 29.10.2013 </w:t>
      </w:r>
      <w:hyperlink r:id="rId31" w:history="1">
        <w:r>
          <w:rPr>
            <w:color w:val="0000FF"/>
          </w:rPr>
          <w:t>N 9/48</w:t>
        </w:r>
      </w:hyperlink>
      <w:r>
        <w:t>)                                                    │</w:t>
      </w:r>
    </w:p>
    <w:p w:rsidR="004711FD" w:rsidRDefault="004711FD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4711FD" w:rsidRDefault="004711FD">
      <w:pPr>
        <w:pStyle w:val="ConsPlusCell"/>
        <w:jc w:val="both"/>
      </w:pPr>
      <w:proofErr w:type="spellStart"/>
      <w:r>
        <w:t>│Цели</w:t>
      </w:r>
      <w:proofErr w:type="spellEnd"/>
      <w:r>
        <w:t xml:space="preserve"> и задачи </w:t>
      </w:r>
      <w:proofErr w:type="spellStart"/>
      <w:r>
        <w:t>│Цели</w:t>
      </w:r>
      <w:proofErr w:type="spellEnd"/>
      <w:r>
        <w:t>:                                                     │</w:t>
      </w:r>
    </w:p>
    <w:p w:rsidR="004711FD" w:rsidRDefault="004711FD">
      <w:pPr>
        <w:pStyle w:val="ConsPlusCell"/>
        <w:jc w:val="both"/>
      </w:pPr>
      <w:proofErr w:type="spellStart"/>
      <w:r>
        <w:t>│</w:t>
      </w:r>
      <w:proofErr w:type="gramStart"/>
      <w:r>
        <w:t>муниципальной</w:t>
      </w:r>
      <w:proofErr w:type="spellEnd"/>
      <w:proofErr w:type="gramEnd"/>
      <w:r>
        <w:t xml:space="preserve"> │- создание условий для активного включения населения      │</w:t>
      </w:r>
    </w:p>
    <w:p w:rsidR="004711FD" w:rsidRDefault="004711FD">
      <w:pPr>
        <w:pStyle w:val="ConsPlusCell"/>
        <w:jc w:val="both"/>
      </w:pPr>
      <w:proofErr w:type="spellStart"/>
      <w:r>
        <w:t>│программы</w:t>
      </w:r>
      <w:proofErr w:type="spellEnd"/>
      <w:r>
        <w:t xml:space="preserve">     </w:t>
      </w:r>
      <w:proofErr w:type="spellStart"/>
      <w:r>
        <w:t>│пенсионного</w:t>
      </w:r>
      <w:proofErr w:type="spellEnd"/>
      <w:r>
        <w:t xml:space="preserve"> возраста в </w:t>
      </w:r>
      <w:proofErr w:type="gramStart"/>
      <w:r>
        <w:t>экономическую</w:t>
      </w:r>
      <w:proofErr w:type="gramEnd"/>
      <w:r>
        <w:t>,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│социально-политическую</w:t>
      </w:r>
      <w:proofErr w:type="spellEnd"/>
      <w:r>
        <w:t xml:space="preserve"> и культурную жизнь общества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│посредством</w:t>
      </w:r>
      <w:proofErr w:type="spellEnd"/>
      <w:r>
        <w:t xml:space="preserve"> повышения </w:t>
      </w:r>
      <w:proofErr w:type="gramStart"/>
      <w:r>
        <w:t>информационной</w:t>
      </w:r>
      <w:proofErr w:type="gramEnd"/>
      <w:r>
        <w:t xml:space="preserve"> и компьютерной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│грамотности</w:t>
      </w:r>
      <w:proofErr w:type="spellEnd"/>
      <w:r>
        <w:t>;                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- организация пунктов подключения к сети Интернет </w:t>
      </w:r>
      <w:proofErr w:type="gramStart"/>
      <w:r>
        <w:t>для</w:t>
      </w:r>
      <w:proofErr w:type="gramEnd"/>
      <w:r>
        <w:t xml:space="preserve">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│возможности</w:t>
      </w:r>
      <w:proofErr w:type="spellEnd"/>
      <w:r>
        <w:t xml:space="preserve"> получения </w:t>
      </w:r>
      <w:proofErr w:type="gramStart"/>
      <w:r>
        <w:t>государственных</w:t>
      </w:r>
      <w:proofErr w:type="gramEnd"/>
      <w:r>
        <w:t xml:space="preserve">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│и</w:t>
      </w:r>
      <w:proofErr w:type="spellEnd"/>
      <w:r>
        <w:t xml:space="preserve"> муниципальных электронных услуг.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│Задачи</w:t>
      </w:r>
      <w:proofErr w:type="spellEnd"/>
      <w:r>
        <w:t>:                     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>- организация на базе Публичной научной библиотеки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│им</w:t>
      </w:r>
      <w:proofErr w:type="spellEnd"/>
      <w:r>
        <w:t xml:space="preserve">. В.Г. Короленко, </w:t>
      </w:r>
      <w:proofErr w:type="spellStart"/>
      <w:r>
        <w:t>Набережного</w:t>
      </w:r>
      <w:proofErr w:type="spellEnd"/>
      <w:r>
        <w:t xml:space="preserve"> и Южного филиалов МБУК    │</w:t>
      </w:r>
    </w:p>
    <w:p w:rsidR="004711FD" w:rsidRDefault="004711FD">
      <w:pPr>
        <w:pStyle w:val="ConsPlusCell"/>
        <w:jc w:val="both"/>
      </w:pPr>
      <w:r>
        <w:t xml:space="preserve">│              │"ЦБС г. Глазова" автоматизированных рабочих мест </w:t>
      </w:r>
      <w:proofErr w:type="gramStart"/>
      <w:r>
        <w:t>для</w:t>
      </w:r>
      <w:proofErr w:type="gramEnd"/>
      <w:r>
        <w:t xml:space="preserve">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│проведения</w:t>
      </w:r>
      <w:proofErr w:type="spellEnd"/>
      <w:r>
        <w:t xml:space="preserve"> занятий по повышению </w:t>
      </w:r>
      <w:proofErr w:type="gramStart"/>
      <w:r>
        <w:t>информационной</w:t>
      </w:r>
      <w:proofErr w:type="gramEnd"/>
      <w:r>
        <w:t xml:space="preserve"> и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│компьютерной</w:t>
      </w:r>
      <w:proofErr w:type="spellEnd"/>
      <w:r>
        <w:t xml:space="preserve"> грамотности;   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>- разработка оптимальной программы курса по повышению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│информационной</w:t>
      </w:r>
      <w:proofErr w:type="spellEnd"/>
      <w:r>
        <w:t xml:space="preserve"> и компьютерной грамотности населения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│пенсионного</w:t>
      </w:r>
      <w:proofErr w:type="spellEnd"/>
      <w:r>
        <w:t xml:space="preserve"> возраста;       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>- проведение практикумов для библиотечных специалистов,   │</w:t>
      </w:r>
    </w:p>
    <w:p w:rsidR="004711FD" w:rsidRDefault="004711FD">
      <w:pPr>
        <w:pStyle w:val="ConsPlusCell"/>
        <w:jc w:val="both"/>
      </w:pPr>
      <w:r>
        <w:lastRenderedPageBreak/>
        <w:t xml:space="preserve">│              </w:t>
      </w:r>
      <w:proofErr w:type="spellStart"/>
      <w:r>
        <w:t>│осуществляющих</w:t>
      </w:r>
      <w:proofErr w:type="spellEnd"/>
      <w:r>
        <w:t xml:space="preserve"> подготовку пенсионеров к работе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│с</w:t>
      </w:r>
      <w:proofErr w:type="spellEnd"/>
      <w:r>
        <w:t xml:space="preserve"> информационно-коммуникационными технологиями;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>- организация и проведение занятий с населением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│пенсионного</w:t>
      </w:r>
      <w:proofErr w:type="spellEnd"/>
      <w:r>
        <w:t xml:space="preserve"> возраста по повышению </w:t>
      </w:r>
      <w:proofErr w:type="gramStart"/>
      <w:r>
        <w:t>информационной</w:t>
      </w:r>
      <w:proofErr w:type="gramEnd"/>
      <w:r>
        <w:t xml:space="preserve">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│и</w:t>
      </w:r>
      <w:proofErr w:type="spellEnd"/>
      <w:r>
        <w:t xml:space="preserve"> компьютерной грамотности; 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>- разработка и выпуск информационных изданий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│рекомендательного</w:t>
      </w:r>
      <w:proofErr w:type="spellEnd"/>
      <w:r>
        <w:t xml:space="preserve"> характера для закрепления навыков </w:t>
      </w:r>
      <w:proofErr w:type="spellStart"/>
      <w:r>
        <w:t>работы│</w:t>
      </w:r>
      <w:proofErr w:type="spellEnd"/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│с</w:t>
      </w:r>
      <w:proofErr w:type="spellEnd"/>
      <w:r>
        <w:t xml:space="preserve"> информационно-коммуникационными технологиями;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- организация доступа к информации о </w:t>
      </w:r>
      <w:proofErr w:type="gramStart"/>
      <w:r>
        <w:t>государственных</w:t>
      </w:r>
      <w:proofErr w:type="gramEnd"/>
      <w:r>
        <w:t xml:space="preserve">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│и</w:t>
      </w:r>
      <w:proofErr w:type="spellEnd"/>
      <w:r>
        <w:t xml:space="preserve"> муниципальных </w:t>
      </w:r>
      <w:proofErr w:type="gramStart"/>
      <w:r>
        <w:t>услугах</w:t>
      </w:r>
      <w:proofErr w:type="gramEnd"/>
      <w:r>
        <w:t>, оказываемых в электронном виде;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>- предоставление пенсионерам возможности получения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│государственных</w:t>
      </w:r>
      <w:proofErr w:type="spellEnd"/>
      <w:r>
        <w:t xml:space="preserve"> и муниципальных электронных услуг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│в</w:t>
      </w:r>
      <w:proofErr w:type="spellEnd"/>
      <w:r>
        <w:t xml:space="preserve"> пунктах подключения к сети Интернет на базе Публичной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│научной</w:t>
      </w:r>
      <w:proofErr w:type="spellEnd"/>
      <w:r>
        <w:t xml:space="preserve"> библиотеки им. В.Г. Короленко, </w:t>
      </w:r>
      <w:proofErr w:type="spellStart"/>
      <w:r>
        <w:t>Набережного</w:t>
      </w:r>
      <w:proofErr w:type="spellEnd"/>
      <w:r>
        <w:t xml:space="preserve">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│и</w:t>
      </w:r>
      <w:proofErr w:type="spellEnd"/>
      <w:r>
        <w:t xml:space="preserve"> Южного филиалов МБУК "ЦБС г. Глазова"                   │</w:t>
      </w:r>
    </w:p>
    <w:p w:rsidR="004711FD" w:rsidRDefault="004711FD">
      <w:pPr>
        <w:pStyle w:val="ConsPlusCell"/>
        <w:jc w:val="both"/>
      </w:pPr>
      <w:proofErr w:type="gramStart"/>
      <w:r>
        <w:t xml:space="preserve">│(в ред. постановлений  Администрации  г.  Глазова  от 25.10.2012  </w:t>
      </w:r>
      <w:hyperlink r:id="rId32" w:history="1">
        <w:r>
          <w:rPr>
            <w:color w:val="0000FF"/>
          </w:rPr>
          <w:t>N 9/29</w:t>
        </w:r>
      </w:hyperlink>
      <w:r>
        <w:t>,│</w:t>
      </w:r>
      <w:proofErr w:type="gramEnd"/>
    </w:p>
    <w:p w:rsidR="004711FD" w:rsidRDefault="004711FD">
      <w:pPr>
        <w:pStyle w:val="ConsPlusCell"/>
        <w:jc w:val="both"/>
      </w:pPr>
      <w:proofErr w:type="spellStart"/>
      <w:r>
        <w:t>│от</w:t>
      </w:r>
      <w:proofErr w:type="spellEnd"/>
      <w:r>
        <w:t xml:space="preserve"> 29.10.2013 </w:t>
      </w:r>
      <w:hyperlink r:id="rId33" w:history="1">
        <w:r>
          <w:rPr>
            <w:color w:val="0000FF"/>
          </w:rPr>
          <w:t>N 9/48</w:t>
        </w:r>
      </w:hyperlink>
      <w:r>
        <w:t>)                                                    │</w:t>
      </w:r>
    </w:p>
    <w:p w:rsidR="004711FD" w:rsidRDefault="004711FD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4711FD" w:rsidRDefault="004711FD">
      <w:pPr>
        <w:pStyle w:val="ConsPlusCell"/>
        <w:jc w:val="both"/>
      </w:pPr>
      <w:proofErr w:type="spellStart"/>
      <w:r>
        <w:t>│Этапы</w:t>
      </w:r>
      <w:proofErr w:type="spellEnd"/>
      <w:r>
        <w:t xml:space="preserve"> и сроки │2012 - 2013 годы                                          │</w:t>
      </w:r>
    </w:p>
    <w:p w:rsidR="004711FD" w:rsidRDefault="004711FD">
      <w:pPr>
        <w:pStyle w:val="ConsPlusCell"/>
        <w:jc w:val="both"/>
      </w:pPr>
      <w:proofErr w:type="spellStart"/>
      <w:r>
        <w:t>│реализации</w:t>
      </w:r>
      <w:proofErr w:type="spellEnd"/>
      <w:r>
        <w:t xml:space="preserve">    │                                                          </w:t>
      </w:r>
      <w:proofErr w:type="spellStart"/>
      <w:r>
        <w:t>│</w:t>
      </w:r>
      <w:proofErr w:type="spellEnd"/>
    </w:p>
    <w:p w:rsidR="004711FD" w:rsidRDefault="004711FD">
      <w:pPr>
        <w:pStyle w:val="ConsPlusCell"/>
        <w:jc w:val="both"/>
      </w:pPr>
      <w:proofErr w:type="spellStart"/>
      <w:proofErr w:type="gramStart"/>
      <w:r>
        <w:t>│муниципальной</w:t>
      </w:r>
      <w:proofErr w:type="spellEnd"/>
      <w:r>
        <w:t xml:space="preserve"> │                                                          </w:t>
      </w:r>
      <w:proofErr w:type="spellStart"/>
      <w:r>
        <w:t>│</w:t>
      </w:r>
      <w:proofErr w:type="spellEnd"/>
      <w:proofErr w:type="gramEnd"/>
    </w:p>
    <w:p w:rsidR="004711FD" w:rsidRDefault="004711FD">
      <w:pPr>
        <w:pStyle w:val="ConsPlusCell"/>
        <w:jc w:val="both"/>
      </w:pPr>
      <w:proofErr w:type="spellStart"/>
      <w:r>
        <w:t>│программы</w:t>
      </w:r>
      <w:proofErr w:type="spellEnd"/>
      <w:r>
        <w:t xml:space="preserve">     │                                                          </w:t>
      </w:r>
      <w:proofErr w:type="spellStart"/>
      <w:r>
        <w:t>│</w:t>
      </w:r>
      <w:proofErr w:type="spellEnd"/>
    </w:p>
    <w:p w:rsidR="004711FD" w:rsidRDefault="004711FD">
      <w:pPr>
        <w:pStyle w:val="ConsPlusCell"/>
        <w:jc w:val="both"/>
      </w:pPr>
      <w:r>
        <w:t xml:space="preserve">│(в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Глазова от 29.10.2013 N 9/48)     │</w:t>
      </w:r>
    </w:p>
    <w:p w:rsidR="004711FD" w:rsidRDefault="004711FD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4711FD" w:rsidRDefault="004711FD">
      <w:pPr>
        <w:pStyle w:val="ConsPlusCell"/>
        <w:jc w:val="both"/>
      </w:pPr>
      <w:proofErr w:type="spellStart"/>
      <w:r>
        <w:t>│Объемы</w:t>
      </w:r>
      <w:proofErr w:type="spellEnd"/>
      <w:r>
        <w:t xml:space="preserve">        </w:t>
      </w:r>
      <w:proofErr w:type="spellStart"/>
      <w:r>
        <w:t>│Общий</w:t>
      </w:r>
      <w:proofErr w:type="spellEnd"/>
      <w:r>
        <w:t xml:space="preserve"> объем финансирования составляет 334420,00 рублей,   │</w:t>
      </w:r>
    </w:p>
    <w:p w:rsidR="004711FD" w:rsidRDefault="004711FD">
      <w:pPr>
        <w:pStyle w:val="ConsPlusCell"/>
        <w:jc w:val="both"/>
      </w:pPr>
      <w:proofErr w:type="spellStart"/>
      <w:r>
        <w:t>│финансирования│в</w:t>
      </w:r>
      <w:proofErr w:type="spellEnd"/>
      <w:r>
        <w:t xml:space="preserve"> том числе:                                              │</w:t>
      </w:r>
    </w:p>
    <w:p w:rsidR="004711FD" w:rsidRDefault="004711FD">
      <w:pPr>
        <w:pStyle w:val="ConsPlusCell"/>
        <w:jc w:val="both"/>
      </w:pPr>
      <w:proofErr w:type="spellStart"/>
      <w:r>
        <w:t>│по</w:t>
      </w:r>
      <w:proofErr w:type="spellEnd"/>
      <w:r>
        <w:t xml:space="preserve"> источникам │- за счет средств бюджета Удмуртской Республики -         │</w:t>
      </w:r>
    </w:p>
    <w:p w:rsidR="004711FD" w:rsidRDefault="004711FD">
      <w:pPr>
        <w:pStyle w:val="ConsPlusCell"/>
        <w:jc w:val="both"/>
      </w:pPr>
      <w:proofErr w:type="spellStart"/>
      <w:r>
        <w:t>│и</w:t>
      </w:r>
      <w:proofErr w:type="spellEnd"/>
      <w:r>
        <w:t xml:space="preserve"> срокам      │151450,00 руб.,             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>- за счет средств городского бюджета -                    │</w:t>
      </w:r>
    </w:p>
    <w:p w:rsidR="004711FD" w:rsidRDefault="004711FD">
      <w:pPr>
        <w:pStyle w:val="ConsPlusCell"/>
        <w:jc w:val="both"/>
      </w:pPr>
      <w:r>
        <w:t>│              │177550,00 руб.,             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>- за счет внебюджетных средств МБУК "ЦБС г. Глазова" -    │</w:t>
      </w:r>
    </w:p>
    <w:p w:rsidR="004711FD" w:rsidRDefault="004711FD">
      <w:pPr>
        <w:pStyle w:val="ConsPlusCell"/>
        <w:jc w:val="both"/>
      </w:pPr>
      <w:r>
        <w:t>│              │5420,00 руб.                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           Сумма затрат по годам:                  │</w:t>
      </w:r>
    </w:p>
    <w:p w:rsidR="004711FD" w:rsidRDefault="004711FD">
      <w:pPr>
        <w:pStyle w:val="ConsPlusCell"/>
        <w:jc w:val="both"/>
      </w:pPr>
      <w:r>
        <w:t>│              │┌─────┬────────────┬─────────────┬────────────┬──────────┐│</w:t>
      </w:r>
    </w:p>
    <w:p w:rsidR="004711FD" w:rsidRDefault="004711FD">
      <w:pPr>
        <w:pStyle w:val="ConsPlusCell"/>
        <w:jc w:val="both"/>
      </w:pPr>
      <w:r>
        <w:t xml:space="preserve">│              ││ Год </w:t>
      </w:r>
      <w:proofErr w:type="spellStart"/>
      <w:r>
        <w:t>│Объемы</w:t>
      </w:r>
      <w:proofErr w:type="spellEnd"/>
      <w:r>
        <w:t xml:space="preserve">      </w:t>
      </w:r>
      <w:proofErr w:type="spellStart"/>
      <w:r>
        <w:t>│Объемы</w:t>
      </w:r>
      <w:proofErr w:type="spellEnd"/>
      <w:r>
        <w:t xml:space="preserve">       </w:t>
      </w:r>
      <w:proofErr w:type="spellStart"/>
      <w:r>
        <w:t>│Объемы</w:t>
      </w:r>
      <w:proofErr w:type="spellEnd"/>
      <w:proofErr w:type="gramStart"/>
      <w:r>
        <w:t xml:space="preserve">      │  В</w:t>
      </w:r>
      <w:proofErr w:type="gramEnd"/>
      <w:r>
        <w:t>сего   ││</w:t>
      </w:r>
    </w:p>
    <w:p w:rsidR="004711FD" w:rsidRDefault="004711FD">
      <w:pPr>
        <w:pStyle w:val="ConsPlusCell"/>
        <w:jc w:val="both"/>
      </w:pPr>
      <w:r>
        <w:t xml:space="preserve">│              ││     </w:t>
      </w:r>
      <w:proofErr w:type="spellStart"/>
      <w:r>
        <w:t>│финансиров</w:t>
      </w:r>
      <w:proofErr w:type="gramStart"/>
      <w:r>
        <w:t>а-</w:t>
      </w:r>
      <w:proofErr w:type="gramEnd"/>
      <w:r>
        <w:t>│финансирова</w:t>
      </w:r>
      <w:proofErr w:type="spellEnd"/>
      <w:r>
        <w:t xml:space="preserve">- </w:t>
      </w:r>
      <w:proofErr w:type="spellStart"/>
      <w:r>
        <w:t>│финансирова-│</w:t>
      </w:r>
      <w:proofErr w:type="spellEnd"/>
      <w:r>
        <w:t xml:space="preserve">          ││</w:t>
      </w:r>
    </w:p>
    <w:p w:rsidR="004711FD" w:rsidRDefault="004711FD">
      <w:pPr>
        <w:pStyle w:val="ConsPlusCell"/>
        <w:jc w:val="both"/>
      </w:pPr>
      <w:proofErr w:type="gramStart"/>
      <w:r>
        <w:t xml:space="preserve">│              ││     </w:t>
      </w:r>
      <w:proofErr w:type="spellStart"/>
      <w:r>
        <w:t>│ния</w:t>
      </w:r>
      <w:proofErr w:type="spellEnd"/>
      <w:r>
        <w:t xml:space="preserve">         </w:t>
      </w:r>
      <w:proofErr w:type="spellStart"/>
      <w:r>
        <w:t>│ния</w:t>
      </w:r>
      <w:proofErr w:type="spellEnd"/>
      <w:r>
        <w:t xml:space="preserve">          </w:t>
      </w:r>
      <w:proofErr w:type="spellStart"/>
      <w:r>
        <w:t>│ния</w:t>
      </w:r>
      <w:proofErr w:type="spellEnd"/>
      <w:r>
        <w:t xml:space="preserve"> из      │          ││</w:t>
      </w:r>
      <w:proofErr w:type="gramEnd"/>
    </w:p>
    <w:p w:rsidR="004711FD" w:rsidRDefault="004711FD">
      <w:pPr>
        <w:pStyle w:val="ConsPlusCell"/>
        <w:jc w:val="both"/>
      </w:pPr>
      <w:r>
        <w:t xml:space="preserve">│              ││     </w:t>
      </w:r>
      <w:proofErr w:type="spellStart"/>
      <w:r>
        <w:t>│из</w:t>
      </w:r>
      <w:proofErr w:type="spellEnd"/>
      <w:r>
        <w:t xml:space="preserve"> бюджета  </w:t>
      </w:r>
      <w:proofErr w:type="spellStart"/>
      <w:r>
        <w:t>│из</w:t>
      </w:r>
      <w:proofErr w:type="spellEnd"/>
      <w:r>
        <w:t xml:space="preserve"> </w:t>
      </w:r>
      <w:proofErr w:type="spellStart"/>
      <w:r>
        <w:t>городского│</w:t>
      </w:r>
      <w:proofErr w:type="gramStart"/>
      <w:r>
        <w:t>внебюджетных</w:t>
      </w:r>
      <w:proofErr w:type="gramEnd"/>
      <w:r>
        <w:t>│</w:t>
      </w:r>
      <w:proofErr w:type="spellEnd"/>
      <w:r>
        <w:t xml:space="preserve">          ││</w:t>
      </w:r>
    </w:p>
    <w:p w:rsidR="004711FD" w:rsidRDefault="004711FD">
      <w:pPr>
        <w:pStyle w:val="ConsPlusCell"/>
        <w:jc w:val="both"/>
      </w:pPr>
      <w:r>
        <w:t xml:space="preserve">│              ││     </w:t>
      </w:r>
      <w:proofErr w:type="spellStart"/>
      <w:r>
        <w:t>│</w:t>
      </w:r>
      <w:proofErr w:type="gramStart"/>
      <w:r>
        <w:t>Удмуртской</w:t>
      </w:r>
      <w:proofErr w:type="spellEnd"/>
      <w:proofErr w:type="gramEnd"/>
      <w:r>
        <w:t xml:space="preserve">  </w:t>
      </w:r>
      <w:proofErr w:type="spellStart"/>
      <w:r>
        <w:t>│бюджета</w:t>
      </w:r>
      <w:proofErr w:type="spellEnd"/>
      <w:r>
        <w:t xml:space="preserve">, </w:t>
      </w:r>
      <w:proofErr w:type="spellStart"/>
      <w:r>
        <w:t>руб.│средств</w:t>
      </w:r>
      <w:proofErr w:type="spellEnd"/>
      <w:r>
        <w:t>,    │          ││</w:t>
      </w:r>
    </w:p>
    <w:p w:rsidR="004711FD" w:rsidRDefault="004711FD">
      <w:pPr>
        <w:pStyle w:val="ConsPlusCell"/>
        <w:jc w:val="both"/>
      </w:pPr>
      <w:r>
        <w:t xml:space="preserve">│              ││     </w:t>
      </w:r>
      <w:proofErr w:type="spellStart"/>
      <w:r>
        <w:t>│Республики</w:t>
      </w:r>
      <w:proofErr w:type="spellEnd"/>
      <w:r>
        <w:t xml:space="preserve">  │             </w:t>
      </w:r>
      <w:proofErr w:type="spellStart"/>
      <w:r>
        <w:t>│руб</w:t>
      </w:r>
      <w:proofErr w:type="spellEnd"/>
      <w:r>
        <w:t>.        │          ││</w:t>
      </w:r>
    </w:p>
    <w:p w:rsidR="004711FD" w:rsidRDefault="004711FD">
      <w:pPr>
        <w:pStyle w:val="ConsPlusCell"/>
        <w:jc w:val="both"/>
      </w:pPr>
      <w:r>
        <w:t>│              │├─────┼────────────┼─────────────┼────────────┼──────────┤│</w:t>
      </w:r>
    </w:p>
    <w:p w:rsidR="004711FD" w:rsidRDefault="004711FD">
      <w:pPr>
        <w:pStyle w:val="ConsPlusCell"/>
        <w:jc w:val="both"/>
      </w:pPr>
      <w:r>
        <w:t>│              ││2012 │  80490,00  │   87190,00  │  3550,00   │171230,00 ││</w:t>
      </w:r>
    </w:p>
    <w:p w:rsidR="004711FD" w:rsidRDefault="004711FD">
      <w:pPr>
        <w:pStyle w:val="ConsPlusCell"/>
        <w:jc w:val="both"/>
      </w:pPr>
      <w:r>
        <w:t>│              │├─────┼────────────┼─────────────┼────────────┼──────────┤│</w:t>
      </w:r>
    </w:p>
    <w:p w:rsidR="004711FD" w:rsidRDefault="004711FD">
      <w:pPr>
        <w:pStyle w:val="ConsPlusCell"/>
        <w:jc w:val="both"/>
      </w:pPr>
      <w:r>
        <w:t>│              ││2013 │  70960,00  │   90360,00  │  1870,00   │163190,00 ││</w:t>
      </w:r>
    </w:p>
    <w:p w:rsidR="004711FD" w:rsidRDefault="004711FD">
      <w:pPr>
        <w:pStyle w:val="ConsPlusCell"/>
        <w:jc w:val="both"/>
      </w:pPr>
      <w:r>
        <w:t>│              │├─────┼────────────┼─────────────┼────────────┼──────────┤│</w:t>
      </w:r>
    </w:p>
    <w:p w:rsidR="004711FD" w:rsidRDefault="004711FD">
      <w:pPr>
        <w:pStyle w:val="ConsPlusCell"/>
        <w:jc w:val="both"/>
      </w:pPr>
      <w:r>
        <w:t>│              ││ИТОГО│ 151450,00  │  177550,00  │  5420,00   │334420,00 ││</w:t>
      </w:r>
    </w:p>
    <w:p w:rsidR="004711FD" w:rsidRDefault="004711FD">
      <w:pPr>
        <w:pStyle w:val="ConsPlusCell"/>
        <w:jc w:val="both"/>
      </w:pPr>
      <w:r>
        <w:t>│              │└─────┴────────────┴─────────────┴────────────┴──────────┘│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                                                   </w:t>
      </w:r>
      <w:proofErr w:type="spellStart"/>
      <w:r>
        <w:t>│</w:t>
      </w:r>
      <w:proofErr w:type="spellEnd"/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│Объем</w:t>
      </w:r>
      <w:proofErr w:type="spellEnd"/>
      <w:r>
        <w:t xml:space="preserve"> средств, предусмотренный Программой, носит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│ориентировочный</w:t>
      </w:r>
      <w:proofErr w:type="spellEnd"/>
      <w:r>
        <w:t xml:space="preserve"> характер и подлежит </w:t>
      </w:r>
      <w:proofErr w:type="gramStart"/>
      <w:r>
        <w:t>ежегодной</w:t>
      </w:r>
      <w:proofErr w:type="gramEnd"/>
      <w:r>
        <w:t xml:space="preserve">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│корректировке</w:t>
      </w:r>
      <w:proofErr w:type="spellEnd"/>
      <w:r>
        <w:t xml:space="preserve"> в соответствии с бюджетом МО "Город Глазов"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│на</w:t>
      </w:r>
      <w:proofErr w:type="spellEnd"/>
      <w:r>
        <w:t xml:space="preserve"> соответствующий финансовый год и согласованию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│с</w:t>
      </w:r>
      <w:proofErr w:type="spellEnd"/>
      <w:r>
        <w:t xml:space="preserve"> министерствами и ведомствами Удмуртской Республики,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gramStart"/>
      <w:r>
        <w:t>заинтересованными</w:t>
      </w:r>
      <w:proofErr w:type="spellEnd"/>
      <w:proofErr w:type="gramEnd"/>
      <w:r>
        <w:t xml:space="preserve"> в реализации Программы                  │</w:t>
      </w:r>
    </w:p>
    <w:p w:rsidR="004711FD" w:rsidRDefault="004711FD">
      <w:pPr>
        <w:pStyle w:val="ConsPlusCell"/>
        <w:jc w:val="both"/>
      </w:pPr>
      <w:r>
        <w:t xml:space="preserve">│(в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Глазова от 25.10.2012 N 9/29)     │</w:t>
      </w:r>
    </w:p>
    <w:p w:rsidR="004711FD" w:rsidRDefault="004711FD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4711FD" w:rsidRDefault="004711FD">
      <w:pPr>
        <w:pStyle w:val="ConsPlusCell"/>
        <w:jc w:val="both"/>
      </w:pPr>
      <w:proofErr w:type="spellStart"/>
      <w:r>
        <w:t>│Ожидаемые</w:t>
      </w:r>
      <w:proofErr w:type="spellEnd"/>
      <w:proofErr w:type="gramStart"/>
      <w:r>
        <w:t xml:space="preserve">     │В</w:t>
      </w:r>
      <w:proofErr w:type="gramEnd"/>
      <w:r>
        <w:t xml:space="preserve"> ходе реализации Программы ожидается:                    │</w:t>
      </w:r>
    </w:p>
    <w:p w:rsidR="004711FD" w:rsidRDefault="004711FD">
      <w:pPr>
        <w:pStyle w:val="ConsPlusCell"/>
        <w:jc w:val="both"/>
      </w:pPr>
      <w:proofErr w:type="spellStart"/>
      <w:r>
        <w:t>│конечные</w:t>
      </w:r>
      <w:proofErr w:type="spellEnd"/>
      <w:r>
        <w:t xml:space="preserve">      │- повышение </w:t>
      </w:r>
      <w:proofErr w:type="gramStart"/>
      <w:r>
        <w:t xml:space="preserve">качества жизни населения пенсионного </w:t>
      </w:r>
      <w:proofErr w:type="spellStart"/>
      <w:r>
        <w:t>возраста</w:t>
      </w:r>
      <w:proofErr w:type="gramEnd"/>
      <w:r>
        <w:t>;│</w:t>
      </w:r>
      <w:proofErr w:type="spellEnd"/>
    </w:p>
    <w:p w:rsidR="004711FD" w:rsidRDefault="004711FD">
      <w:pPr>
        <w:pStyle w:val="ConsPlusCell"/>
        <w:jc w:val="both"/>
      </w:pPr>
      <w:proofErr w:type="spellStart"/>
      <w:r>
        <w:t>│результаты</w:t>
      </w:r>
      <w:proofErr w:type="spellEnd"/>
      <w:r>
        <w:t xml:space="preserve">    │- повышение уровня </w:t>
      </w:r>
      <w:proofErr w:type="gramStart"/>
      <w:r>
        <w:t>информационной</w:t>
      </w:r>
      <w:proofErr w:type="gramEnd"/>
      <w:r>
        <w:t xml:space="preserve"> и компьютерной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│грамотности</w:t>
      </w:r>
      <w:proofErr w:type="spellEnd"/>
      <w:r>
        <w:t xml:space="preserve"> населения;      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>- увеличение количества населения пенсионного возраста,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gramStart"/>
      <w:r>
        <w:t>овладевшего</w:t>
      </w:r>
      <w:proofErr w:type="spellEnd"/>
      <w:proofErr w:type="gramEnd"/>
      <w:r>
        <w:t xml:space="preserve"> навыками информационной и компьютерной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│грамотности</w:t>
      </w:r>
      <w:proofErr w:type="spellEnd"/>
      <w:r>
        <w:t>;                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- предоставление пенсионерам, не имеющим </w:t>
      </w:r>
      <w:proofErr w:type="gramStart"/>
      <w:r>
        <w:t>персональных</w:t>
      </w:r>
      <w:proofErr w:type="gramEnd"/>
      <w:r>
        <w:t xml:space="preserve">     │</w:t>
      </w:r>
    </w:p>
    <w:p w:rsidR="004711FD" w:rsidRDefault="004711FD">
      <w:pPr>
        <w:pStyle w:val="ConsPlusCell"/>
        <w:jc w:val="both"/>
      </w:pPr>
      <w:r>
        <w:lastRenderedPageBreak/>
        <w:t xml:space="preserve">│              </w:t>
      </w:r>
      <w:proofErr w:type="spellStart"/>
      <w:r>
        <w:t>│компьютеров</w:t>
      </w:r>
      <w:proofErr w:type="spellEnd"/>
      <w:r>
        <w:t>, возможность получать электронные услуги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│в</w:t>
      </w:r>
      <w:proofErr w:type="spellEnd"/>
      <w:r>
        <w:t xml:space="preserve"> стенах муниципальных библиотек;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>- актуализация знаний горожан пенсионного возраста,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gramStart"/>
      <w:r>
        <w:t>полученных</w:t>
      </w:r>
      <w:proofErr w:type="spellEnd"/>
      <w:proofErr w:type="gramEnd"/>
      <w:r>
        <w:t xml:space="preserve"> в процессе овладения информационной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│и</w:t>
      </w:r>
      <w:proofErr w:type="spellEnd"/>
      <w:r>
        <w:t xml:space="preserve"> компьютерной грамотностью;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>- развитие информационно-технологической инфраструктуры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│муниципальных</w:t>
      </w:r>
      <w:proofErr w:type="spellEnd"/>
      <w:r>
        <w:t xml:space="preserve"> библиотек;                   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>- увеличение количества библиотечных специалистов,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</w:t>
      </w:r>
      <w:proofErr w:type="gramStart"/>
      <w:r>
        <w:t>обладающих</w:t>
      </w:r>
      <w:proofErr w:type="spellEnd"/>
      <w:proofErr w:type="gramEnd"/>
      <w:r>
        <w:t xml:space="preserve"> навыками работы с информационно-        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│телекоммуникационными</w:t>
      </w:r>
      <w:proofErr w:type="spellEnd"/>
      <w:r>
        <w:t xml:space="preserve"> технологиями                        │</w:t>
      </w:r>
    </w:p>
    <w:p w:rsidR="004711FD" w:rsidRDefault="004711FD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4711FD" w:rsidRDefault="004711FD">
      <w:pPr>
        <w:pStyle w:val="ConsPlusCell"/>
        <w:jc w:val="both"/>
      </w:pPr>
      <w:proofErr w:type="spellStart"/>
      <w:proofErr w:type="gramStart"/>
      <w:r>
        <w:t>│Целевые</w:t>
      </w:r>
      <w:proofErr w:type="spellEnd"/>
      <w:r>
        <w:t xml:space="preserve">       │1.</w:t>
      </w:r>
      <w:proofErr w:type="gramEnd"/>
      <w:r>
        <w:t xml:space="preserve"> Количество компьютеров с </w:t>
      </w:r>
      <w:proofErr w:type="gramStart"/>
      <w:r>
        <w:t>системным</w:t>
      </w:r>
      <w:proofErr w:type="gramEnd"/>
      <w:r>
        <w:t xml:space="preserve"> и прикладным        │</w:t>
      </w:r>
    </w:p>
    <w:p w:rsidR="004711FD" w:rsidRDefault="004711FD">
      <w:pPr>
        <w:pStyle w:val="ConsPlusCell"/>
        <w:jc w:val="both"/>
      </w:pPr>
      <w:proofErr w:type="spellStart"/>
      <w:r>
        <w:t>│показатели</w:t>
      </w:r>
      <w:proofErr w:type="spellEnd"/>
      <w:r>
        <w:t xml:space="preserve">    </w:t>
      </w:r>
      <w:proofErr w:type="spellStart"/>
      <w:r>
        <w:t>│программным</w:t>
      </w:r>
      <w:proofErr w:type="spellEnd"/>
      <w:r>
        <w:t xml:space="preserve"> обеспечением, </w:t>
      </w:r>
      <w:proofErr w:type="gramStart"/>
      <w:r>
        <w:t>предназначенных</w:t>
      </w:r>
      <w:proofErr w:type="gramEnd"/>
      <w:r>
        <w:t xml:space="preserve"> для проведения  │</w:t>
      </w:r>
    </w:p>
    <w:p w:rsidR="004711FD" w:rsidRDefault="004711FD">
      <w:pPr>
        <w:pStyle w:val="ConsPlusCell"/>
        <w:jc w:val="both"/>
      </w:pPr>
      <w:proofErr w:type="spellStart"/>
      <w:r>
        <w:t>│муниципальной</w:t>
      </w:r>
      <w:proofErr w:type="spellEnd"/>
      <w:r>
        <w:t xml:space="preserve"> </w:t>
      </w:r>
      <w:proofErr w:type="spellStart"/>
      <w:r>
        <w:t>│занятий</w:t>
      </w:r>
      <w:proofErr w:type="spellEnd"/>
      <w:r>
        <w:t>, вырастет с 5 в 2011 году до 15 в 2013 году.      │</w:t>
      </w:r>
    </w:p>
    <w:p w:rsidR="004711FD" w:rsidRDefault="004711FD">
      <w:pPr>
        <w:pStyle w:val="ConsPlusCell"/>
        <w:jc w:val="both"/>
      </w:pPr>
      <w:proofErr w:type="spellStart"/>
      <w:r>
        <w:t>│программы</w:t>
      </w:r>
      <w:proofErr w:type="spellEnd"/>
      <w:r>
        <w:t xml:space="preserve">     │2. Количество пунктов подключения к сети Интернет         │</w:t>
      </w:r>
    </w:p>
    <w:p w:rsidR="004711FD" w:rsidRDefault="004711FD">
      <w:pPr>
        <w:pStyle w:val="ConsPlusCell"/>
        <w:jc w:val="both"/>
      </w:pPr>
      <w:r>
        <w:t>│              │(читательских автоматизированных рабочих мест) увеличится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│с</w:t>
      </w:r>
      <w:proofErr w:type="spellEnd"/>
      <w:r>
        <w:t xml:space="preserve"> 5 в 2011 году до 15 в 2013 году.                        │</w:t>
      </w:r>
    </w:p>
    <w:p w:rsidR="004711FD" w:rsidRDefault="004711FD">
      <w:pPr>
        <w:pStyle w:val="ConsPlusCell"/>
        <w:jc w:val="both"/>
      </w:pPr>
      <w:r>
        <w:t>│              │3. Число горожан пенсионного возраста, прошедших курс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│по</w:t>
      </w:r>
      <w:proofErr w:type="spellEnd"/>
      <w:r>
        <w:t xml:space="preserve"> повышению информационной и компьютерной грамотности,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│вырастет</w:t>
      </w:r>
      <w:proofErr w:type="spellEnd"/>
      <w:r>
        <w:t xml:space="preserve"> с 43 в 2011 году до 500 в 2013 году.             │</w:t>
      </w:r>
    </w:p>
    <w:p w:rsidR="004711FD" w:rsidRDefault="004711FD">
      <w:pPr>
        <w:pStyle w:val="ConsPlusCell"/>
        <w:jc w:val="both"/>
      </w:pPr>
      <w:r>
        <w:t xml:space="preserve">│              │4. Количество информационных изданий </w:t>
      </w:r>
      <w:proofErr w:type="gramStart"/>
      <w:r>
        <w:t>рекомендательного</w:t>
      </w:r>
      <w:proofErr w:type="gramEnd"/>
      <w:r>
        <w:t xml:space="preserve">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│характера</w:t>
      </w:r>
      <w:proofErr w:type="spellEnd"/>
      <w:r>
        <w:t xml:space="preserve">, </w:t>
      </w:r>
      <w:proofErr w:type="gramStart"/>
      <w:r>
        <w:t>подготовленных</w:t>
      </w:r>
      <w:proofErr w:type="gramEnd"/>
      <w:r>
        <w:t xml:space="preserve"> для населения пенсионного  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│возраста</w:t>
      </w:r>
      <w:proofErr w:type="spellEnd"/>
      <w:r>
        <w:t>, вырастет с 5 в 2011 году до 20 в 2013 году.     │</w:t>
      </w:r>
    </w:p>
    <w:p w:rsidR="004711FD" w:rsidRDefault="004711FD">
      <w:pPr>
        <w:pStyle w:val="ConsPlusCell"/>
        <w:jc w:val="both"/>
      </w:pPr>
      <w:r>
        <w:t>│              │5. Число библиотечных специалистов, обладающих навыками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│консультационной</w:t>
      </w:r>
      <w:proofErr w:type="spellEnd"/>
      <w:r>
        <w:t xml:space="preserve"> работы с людьми пенсионного возраста 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│в</w:t>
      </w:r>
      <w:proofErr w:type="spellEnd"/>
      <w:r>
        <w:t xml:space="preserve"> сфере информационно-телекоммуникационных технологий,    │</w:t>
      </w:r>
    </w:p>
    <w:p w:rsidR="004711FD" w:rsidRDefault="004711FD">
      <w:pPr>
        <w:pStyle w:val="ConsPlusCell"/>
        <w:jc w:val="both"/>
      </w:pPr>
      <w:r>
        <w:t xml:space="preserve">│              </w:t>
      </w:r>
      <w:proofErr w:type="spellStart"/>
      <w:r>
        <w:t>│вырастет</w:t>
      </w:r>
      <w:proofErr w:type="spellEnd"/>
      <w:r>
        <w:t xml:space="preserve"> с 8 в 2011 году до 25 в 2013 году                │</w:t>
      </w:r>
    </w:p>
    <w:p w:rsidR="004711FD" w:rsidRDefault="004711FD">
      <w:pPr>
        <w:pStyle w:val="ConsPlusCell"/>
        <w:jc w:val="both"/>
      </w:pPr>
      <w:r>
        <w:t xml:space="preserve">│(в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Глазова от 29.10.2013 N 9/48)     │</w:t>
      </w:r>
    </w:p>
    <w:p w:rsidR="004711FD" w:rsidRDefault="004711FD">
      <w:pPr>
        <w:pStyle w:val="ConsPlusCell"/>
        <w:jc w:val="both"/>
      </w:pPr>
      <w: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center"/>
        <w:outlineLvl w:val="1"/>
      </w:pPr>
      <w:r>
        <w:t>II. Основные понятия и термины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ind w:firstLine="540"/>
        <w:jc w:val="both"/>
      </w:pPr>
      <w:r>
        <w:t>Используемые в настоящей Программе понятия и термины означают: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лицам, организующее ознакомление пользователей с информационными и технологическими ресурсами, а также формирующее их информационную культуру.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Информационная грамотность - совокупность знаний, умений, навыков, позволяющих потребителям информации ее самостоятельно генерировать, выявлять, хранить, использовать в целях удовлетворения своих потребностей.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Информационное издание - издание, содержащее либо систематизированные сведения об опубликованных, непубликуемых или неопубликованных документах, либо результат анализа и обобщения сведений, представленных в первоисточниках.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Информационная культура - знания и навыки эффективного использования информации. Предполагает умение поиска нужной информац</w:t>
      </w:r>
      <w:proofErr w:type="gramStart"/>
      <w:r>
        <w:t>ии и ее</w:t>
      </w:r>
      <w:proofErr w:type="gramEnd"/>
      <w:r>
        <w:t xml:space="preserve"> применения.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Информационно-коммуникационные технологии (ИКТ) - информационные процессы и методы работы с информацией, осуществляемые с применением средств вычислительной техники и средств телекоммуникации.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Компьютерная грамотность - совокупность знаний и умений, позволяющих использовать ЭВМ в своей профессиональной деятельности и повседневной жизни.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Муниципальная библиотека - универсальная библиотека, расположенная в пределах административной границы города и учрежденная органом городского местного самоуправления (муниципалитетом) для обслуживания населения.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 xml:space="preserve">Муниципальное учреждение культуры - учреждение, открывающееся и финансируемое органами местного самоуправления для осуществления деятельности по сохранению, распространению и освоению </w:t>
      </w:r>
      <w:r>
        <w:lastRenderedPageBreak/>
        <w:t>культурных ценностей.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center"/>
        <w:outlineLvl w:val="1"/>
      </w:pPr>
      <w:r>
        <w:t>III. Содержание проблемы и обоснование необходимости</w:t>
      </w:r>
    </w:p>
    <w:p w:rsidR="004711FD" w:rsidRDefault="004711FD">
      <w:pPr>
        <w:pStyle w:val="ConsPlusNormal"/>
        <w:jc w:val="center"/>
      </w:pPr>
      <w:r>
        <w:t>ее решения программным методом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ind w:firstLine="540"/>
        <w:jc w:val="both"/>
      </w:pPr>
      <w:r>
        <w:t xml:space="preserve">Формирующееся информационное общество отличается высоким уровнем развития информационных и телекоммуникационных технологий и их интенсивным использованием всеми слоями населения. Уже сегодня </w:t>
      </w:r>
      <w:proofErr w:type="spellStart"/>
      <w:r>
        <w:t>глазовчане</w:t>
      </w:r>
      <w:proofErr w:type="spellEnd"/>
      <w:r>
        <w:t xml:space="preserve"> могут воспользоваться единым порталом и реестром государственных и муниципальных услуг, записаться в электронную очередь на прием в "Многофункциональном центре предоставления государственных и муниципальных услуг", подать данные с домашних приборов учета и оплатить услуги ЖКХ, заказать железнодорожные и авиабилеты через Интернет. Ожидающие горожан в будущем единая социальная карта и электронная очередь в регистратуре поликлиники - все это требует специальных знаний, умений и навыков.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Если для детей и работающего населения (даже для безработных в плане профессиональной переориентации) существуют специальные образовательные курсы, то для людей пожилого возраста ничего подобного в настоящее время нет. Действующие системы образования им не подходят ввиду возрастных особенностей: снижения восприимчивости, ухудшения памяти, пониженной концентрации внимания. Для таких людей требуются специальные методики и программы обучения, персонал, имеющий навыки общения с людьми пенсионного возраста и обладающий знаниями в области информационно-коммуникационных технологий.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Опыт по продвижению социально значимой информации и воспитанию информационной культуры пользователей накоплен в муниципальных библиотеках города. Здесь работают специалисты, имеющие навыки обслуживания людей пенсионного возраста, созданы комфортные условия для занятий, имеются площади для размещения пользовательских автоматизированных рабочих мест. В 2011 году библиотекарями разработан базовый специализированный курс "Изучение компьютера для начинающих", который прослушали и получили навыки практической работы на компьютере 43 пенсионера. В очередь на прохождение курса записано еще более 120 горожан пенсионного возраста.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 xml:space="preserve">К сожалению, очередь продвигается крайне медленно, библиотеки не могут в полной мере удовлетворить спрос пенсионеров, поскольку не обладают достаточным количеством персональных компьютеров. В настоящее время занятия организованы на компьютерах, обеспечивающих другие библиотечные процессы. Для удобства </w:t>
      </w:r>
      <w:proofErr w:type="gramStart"/>
      <w:r>
        <w:t>людей пенсионного возраста занятия курса</w:t>
      </w:r>
      <w:proofErr w:type="gramEnd"/>
      <w:r>
        <w:t xml:space="preserve"> проходят на двух площадках: в Публичной научной библиотеке им. В.Г. Короленко для всех желающих и в </w:t>
      </w:r>
      <w:proofErr w:type="spellStart"/>
      <w:r>
        <w:t>Набережном</w:t>
      </w:r>
      <w:proofErr w:type="spellEnd"/>
      <w:r>
        <w:t xml:space="preserve"> филиале МБУК "ЦБС г. Глазова" для жителей микрорайона обслуживания. Нет возможности организовать их по месту жительства в отдаленном микрорайоне города - п. Аэродром, поскольку находящийся там Южный филиал МБУК "ЦБС г. Глазова" вообще не обеспечен компьютерной техникой.</w:t>
      </w:r>
    </w:p>
    <w:p w:rsidR="004711FD" w:rsidRDefault="004711F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Глазова от 25.10.2012 N 9/29)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Прогнозируемое увеличение количества предлагаемых электронных услуг в дальнейшем будет способствовать росту потребности населения пенсионного возраста в овладении навыками информационной и компьютерной грамотности. Вместе с тем, без развития информационно-технологической инфраструктуры муниципальных библиотек, разработки и издания информационных материалов рекомендательного характера, позволяющих актуализировать знания, полученные пенсионерами в процессе занятий, а также повышения профессиональной компетенции библиотечного персонала в данной области решить возникшую проблему будет невозможно.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center"/>
        <w:outlineLvl w:val="2"/>
      </w:pPr>
      <w:r>
        <w:t>Обоснование решения проблемы программно-целевым методом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ind w:firstLine="540"/>
        <w:jc w:val="both"/>
      </w:pPr>
      <w:r>
        <w:t xml:space="preserve">Обозначенную проблему наиболее целесообразно решать программным методом, поскольку в этом случае достигается наибольшая эффективность использования имеющихся ресурсов и вложенных материальных средств. </w:t>
      </w:r>
      <w:proofErr w:type="gramStart"/>
      <w:r>
        <w:t>Муниципальная программа может явиться организационной основой при реализации органами местного самоуправления права горожан пенсионного возраста на свободный доступ к социально значимой информации и создание условий для активного включения населения пенсионного возраста в экономическую, социально-политическую и культурную жизнь общества посредством повышения информационной и компьютерной грамотности.</w:t>
      </w:r>
      <w:proofErr w:type="gramEnd"/>
    </w:p>
    <w:p w:rsidR="004711FD" w:rsidRDefault="004711F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Глазова от 29.10.2013 N 9/48)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 xml:space="preserve">Применение программно-целевого метода позволит избежать таких негативных последствий и </w:t>
      </w:r>
      <w:r>
        <w:lastRenderedPageBreak/>
        <w:t>рисков, как: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невостребованность</w:t>
      </w:r>
      <w:proofErr w:type="spellEnd"/>
      <w:r>
        <w:t xml:space="preserve"> государственных и муниципальных услуг, оказываемых в электронном виде;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рост социальной напряженности, обусловленной сохранением неравного доступа к информационным ресурсам для различных групп городского населения;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 xml:space="preserve">- замедление </w:t>
      </w:r>
      <w:proofErr w:type="gramStart"/>
      <w:r>
        <w:t>процесса социализации населения пенсионного возраста</w:t>
      </w:r>
      <w:proofErr w:type="gramEnd"/>
      <w:r>
        <w:t xml:space="preserve"> в условиях развития информационного общества, снижение уровня качества их жизни;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 xml:space="preserve">- замещение познавательной деятельности пенсионеров исключительно </w:t>
      </w:r>
      <w:proofErr w:type="spellStart"/>
      <w:r>
        <w:t>досуговой</w:t>
      </w:r>
      <w:proofErr w:type="spellEnd"/>
      <w:r>
        <w:t xml:space="preserve"> занятостью;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ухудшение материально-технической базы муниципальных библиотек, что может потребовать принятия экстренных мер по ее восстановлению.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center"/>
        <w:outlineLvl w:val="1"/>
      </w:pPr>
      <w:r>
        <w:t>IV. Цель, задачи, сроки и этапы реализации Программы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ind w:firstLine="540"/>
        <w:jc w:val="both"/>
      </w:pPr>
      <w:proofErr w:type="gramStart"/>
      <w:r>
        <w:t>Основной целью Программы является создание в городе Глазове условий для активного включения населения пенсионного возраста в экономическую, социально-политическую и культурную жизнь общества посредством повышения информационной и компьютерной грамотности и организации пунктов подключения к сети Интернет.</w:t>
      </w:r>
      <w:proofErr w:type="gramEnd"/>
    </w:p>
    <w:p w:rsidR="004711FD" w:rsidRDefault="004711FD">
      <w:pPr>
        <w:pStyle w:val="ConsPlusNormal"/>
        <w:spacing w:before="200"/>
        <w:ind w:firstLine="540"/>
        <w:jc w:val="both"/>
      </w:pPr>
      <w:r>
        <w:t>Для достижения поставленной цели должны быть решены следующие задачи: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 xml:space="preserve">- организация на базе Публичной научной библиотеки им. В.Г. Короленко, </w:t>
      </w:r>
      <w:proofErr w:type="spellStart"/>
      <w:r>
        <w:t>Набережного</w:t>
      </w:r>
      <w:proofErr w:type="spellEnd"/>
      <w:r>
        <w:t xml:space="preserve"> и Южного филиалов МБУК "ЦБС г. Глазова" автоматизированных рабочих мест для проведения занятий по повышению информационной и компьютерной грамотности пенсионеров;</w:t>
      </w:r>
    </w:p>
    <w:p w:rsidR="004711FD" w:rsidRDefault="004711F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Глазова от 25.10.2012 N 9/29)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разработка оптимальной программы курса по повышению информационной и компьютерной грамотности населения пенсионного возраста;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проведение практикумов для библиотечных специалистов, осуществляющих подготовку пенсионеров к работе с информационно-коммуникационными технологиями;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организация и проведение занятий с населением пенсионного возраста по повышению информационной и компьютерной грамотности;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разработка и выпуск серии информационных изданий рекомендательного характера для закрепления навыков работы с информационно-коммуникационными технологиями;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организация доступа к информации о государственных и муниципальных услугах, оказываемых в электронном виде;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 xml:space="preserve">- предоставление пенсионерам возможности получения государственных и муниципальных электронных услуг в пунктах подключения к сети Интернет на базе Публичной научной библиотеки им. В.Г. Короленко, </w:t>
      </w:r>
      <w:proofErr w:type="spellStart"/>
      <w:r>
        <w:t>Набережного</w:t>
      </w:r>
      <w:proofErr w:type="spellEnd"/>
      <w:r>
        <w:t xml:space="preserve"> и Южного филиалов МБУК "ЦБС г. Глазова".</w:t>
      </w:r>
    </w:p>
    <w:p w:rsidR="004711FD" w:rsidRDefault="004711F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Глазова от 25.10.2012 N 9/29)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Срок реализации Программы - 2012 - 2013 годы.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center"/>
        <w:outlineLvl w:val="1"/>
      </w:pPr>
      <w:r>
        <w:t>V. Механизм реализации муниципальной программы</w:t>
      </w:r>
    </w:p>
    <w:p w:rsidR="004711FD" w:rsidRDefault="004711FD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Глазова</w:t>
      </w:r>
      <w:proofErr w:type="gramEnd"/>
    </w:p>
    <w:p w:rsidR="004711FD" w:rsidRDefault="004711FD">
      <w:pPr>
        <w:pStyle w:val="ConsPlusNormal"/>
        <w:jc w:val="center"/>
      </w:pPr>
      <w:r>
        <w:t>от 29.10.2013 N 9/48)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ind w:firstLine="540"/>
        <w:jc w:val="both"/>
      </w:pPr>
      <w:proofErr w:type="gramStart"/>
      <w:r>
        <w:t>Механизм реализации Программы предусматривает выполнение комплекса организационных, научно-методических и технических мероприятий, направленных на повышение качества жизни горожан пенсионного возраста, осуществляемых с учетом обеспечения эффективной организации процесса и указанием сроков их реализации и исполнителей.</w:t>
      </w:r>
      <w:proofErr w:type="gramEnd"/>
    </w:p>
    <w:p w:rsidR="004711FD" w:rsidRDefault="004711FD">
      <w:pPr>
        <w:pStyle w:val="ConsPlusNormal"/>
        <w:spacing w:before="200"/>
        <w:ind w:firstLine="540"/>
        <w:jc w:val="both"/>
      </w:pPr>
      <w:r>
        <w:t>Общее руководство и контроль реализации мероприятий Программы будет осуществляться Администрацией города Глазова, администрацией муниципального учреждения культуры "Библиотечно-</w:t>
      </w:r>
      <w:r>
        <w:lastRenderedPageBreak/>
        <w:t>информационный центр".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 xml:space="preserve">Для выявления эффективности выполнения программных мероприятий предполагается проведение мониторинга </w:t>
      </w:r>
      <w:proofErr w:type="spellStart"/>
      <w:r>
        <w:t>востребованности</w:t>
      </w:r>
      <w:proofErr w:type="spellEnd"/>
      <w:r>
        <w:t xml:space="preserve"> услуги по повышению уровня информационной и компьютерной грамотности, оказываемой населению пенсионного возраста. С этой целью планируется организовать ежедневный статистический учет потребителей услуги. На основании полученных статистических данных будет составляться ежеквартальная аналитическая справка.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center"/>
        <w:outlineLvl w:val="1"/>
      </w:pPr>
      <w:r>
        <w:t>VI. Ресурсное обеспечение муниципальной программы</w:t>
      </w:r>
    </w:p>
    <w:p w:rsidR="004711FD" w:rsidRDefault="004711FD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Глазова</w:t>
      </w:r>
      <w:proofErr w:type="gramEnd"/>
    </w:p>
    <w:p w:rsidR="004711FD" w:rsidRDefault="004711FD">
      <w:pPr>
        <w:pStyle w:val="ConsPlusNormal"/>
        <w:jc w:val="center"/>
      </w:pPr>
      <w:r>
        <w:t>от 29.10.2013 N 9/48)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ind w:firstLine="540"/>
        <w:jc w:val="both"/>
      </w:pPr>
      <w:r>
        <w:t>Общий объем средств, необходимый на реализацию Программы, - 334420,00 руб., в т.ч.: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республиканский бюджет - 151450,00 руб.,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бюджет города - 177550,00 руб.,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внебюджетные и привлеченные средства - 5420,00 руб.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Объем средств, предусмотренный Программой, носит ориентировочный характер и подлежит ежегодной корректировке в соответствии с бюджетом МО "Город Глазов" на соответствующий финансовый год и согласованию с министерствами и ведомствами Удмуртской Республики, заинтересованными в реализации Программы.</w:t>
      </w:r>
    </w:p>
    <w:p w:rsidR="004711FD" w:rsidRDefault="004711FD">
      <w:pPr>
        <w:pStyle w:val="ConsPlusNormal"/>
        <w:jc w:val="both"/>
      </w:pPr>
    </w:p>
    <w:p w:rsidR="004711FD" w:rsidRPr="004711FD" w:rsidRDefault="004711FD">
      <w:pPr>
        <w:rPr>
          <w:lang w:val="ru-RU"/>
        </w:rPr>
        <w:sectPr w:rsidR="004711FD" w:rsidRPr="004711FD" w:rsidSect="00F41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1FD" w:rsidRDefault="004711FD">
      <w:pPr>
        <w:pStyle w:val="ConsPlusNormal"/>
        <w:jc w:val="center"/>
        <w:outlineLvl w:val="1"/>
      </w:pPr>
      <w:r>
        <w:lastRenderedPageBreak/>
        <w:t>VII. Система программных мероприятий</w:t>
      </w:r>
    </w:p>
    <w:p w:rsidR="004711FD" w:rsidRDefault="004711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742"/>
        <w:gridCol w:w="1304"/>
        <w:gridCol w:w="1814"/>
        <w:gridCol w:w="1361"/>
        <w:gridCol w:w="1361"/>
        <w:gridCol w:w="2324"/>
      </w:tblGrid>
      <w:tr w:rsidR="004711FD">
        <w:tc>
          <w:tcPr>
            <w:tcW w:w="660" w:type="dxa"/>
            <w:vMerge w:val="restart"/>
          </w:tcPr>
          <w:p w:rsidR="004711FD" w:rsidRDefault="004711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42" w:type="dxa"/>
            <w:vMerge w:val="restart"/>
          </w:tcPr>
          <w:p w:rsidR="004711FD" w:rsidRDefault="004711F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304" w:type="dxa"/>
            <w:vMerge w:val="restart"/>
          </w:tcPr>
          <w:p w:rsidR="004711FD" w:rsidRDefault="004711FD">
            <w:pPr>
              <w:pStyle w:val="ConsPlusNormal"/>
            </w:pPr>
            <w:r>
              <w:t>Срок исполнения</w:t>
            </w:r>
          </w:p>
        </w:tc>
        <w:tc>
          <w:tcPr>
            <w:tcW w:w="1814" w:type="dxa"/>
            <w:vMerge w:val="restart"/>
          </w:tcPr>
          <w:p w:rsidR="004711FD" w:rsidRDefault="004711F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2722" w:type="dxa"/>
            <w:gridSpan w:val="2"/>
          </w:tcPr>
          <w:p w:rsidR="004711FD" w:rsidRDefault="004711FD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2324" w:type="dxa"/>
            <w:vMerge w:val="restart"/>
          </w:tcPr>
          <w:p w:rsidR="004711FD" w:rsidRDefault="004711F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4711FD">
        <w:tc>
          <w:tcPr>
            <w:tcW w:w="660" w:type="dxa"/>
            <w:vMerge/>
          </w:tcPr>
          <w:p w:rsidR="004711FD" w:rsidRDefault="004711FD"/>
        </w:tc>
        <w:tc>
          <w:tcPr>
            <w:tcW w:w="3742" w:type="dxa"/>
            <w:vMerge/>
          </w:tcPr>
          <w:p w:rsidR="004711FD" w:rsidRDefault="004711FD"/>
        </w:tc>
        <w:tc>
          <w:tcPr>
            <w:tcW w:w="1304" w:type="dxa"/>
            <w:vMerge/>
          </w:tcPr>
          <w:p w:rsidR="004711FD" w:rsidRDefault="004711FD"/>
        </w:tc>
        <w:tc>
          <w:tcPr>
            <w:tcW w:w="1814" w:type="dxa"/>
            <w:vMerge/>
          </w:tcPr>
          <w:p w:rsidR="004711FD" w:rsidRDefault="004711FD"/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24" w:type="dxa"/>
            <w:vMerge/>
          </w:tcPr>
          <w:p w:rsidR="004711FD" w:rsidRDefault="004711FD"/>
        </w:tc>
      </w:tr>
      <w:tr w:rsidR="004711FD" w:rsidRPr="004711FD">
        <w:tc>
          <w:tcPr>
            <w:tcW w:w="12566" w:type="dxa"/>
            <w:gridSpan w:val="7"/>
          </w:tcPr>
          <w:p w:rsidR="004711FD" w:rsidRDefault="004711FD">
            <w:pPr>
              <w:pStyle w:val="ConsPlusNormal"/>
              <w:jc w:val="center"/>
              <w:outlineLvl w:val="2"/>
            </w:pPr>
            <w:r>
              <w:t>1. Приобретение компьютеров и составляющих для проведения занятий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Компьютер (монитор, системный блок, лицензионное программное обеспечение),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70410,00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46940,00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Республиканский бюджет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Компьютер (монитор, системный блок, лицензионное программное обеспечение),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2012 - 2013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70410,00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46940,00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Источник бесперебойного питания,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5100,00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3400,00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Республиканский бюджет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Источник бесперебойного питания,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5100,00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3400,00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Мышь,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510,00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340,00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Республиканский бюджет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Мышь,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510,00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340,00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lastRenderedPageBreak/>
              <w:t>1.4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Клавиатура,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600,00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400,00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Республиканский бюджет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Клавиатура,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600,00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400,00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Сетевой фильтр,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570,00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380,00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Республиканский бюджет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Сетевой фильтр,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570,00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380,00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1.6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Наушники с микрофоном,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1500,00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1000,00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Республиканский бюджет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Наушники с микрофоном,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1500,00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1000,00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1.7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proofErr w:type="spellStart"/>
            <w:r>
              <w:t>Веб-камера</w:t>
            </w:r>
            <w:proofErr w:type="spellEnd"/>
            <w:r>
              <w:t>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1800,00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1200,00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Республиканский бюджет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proofErr w:type="spellStart"/>
            <w:r>
              <w:t>Веб-камера</w:t>
            </w:r>
            <w:proofErr w:type="spellEnd"/>
            <w:r>
              <w:t>, 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2012, 2013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1800,00 (3 шт.)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1200,00 (2 шт.)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c>
          <w:tcPr>
            <w:tcW w:w="7520" w:type="dxa"/>
            <w:gridSpan w:val="4"/>
          </w:tcPr>
          <w:p w:rsidR="004711FD" w:rsidRDefault="004711FD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160980,00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107320,00</w:t>
            </w:r>
          </w:p>
        </w:tc>
        <w:tc>
          <w:tcPr>
            <w:tcW w:w="2324" w:type="dxa"/>
          </w:tcPr>
          <w:p w:rsidR="004711FD" w:rsidRDefault="004711FD">
            <w:pPr>
              <w:pStyle w:val="ConsPlusNormal"/>
            </w:pPr>
          </w:p>
        </w:tc>
      </w:tr>
      <w:tr w:rsidR="004711FD">
        <w:tc>
          <w:tcPr>
            <w:tcW w:w="12566" w:type="dxa"/>
            <w:gridSpan w:val="7"/>
          </w:tcPr>
          <w:p w:rsidR="004711FD" w:rsidRDefault="004711FD">
            <w:pPr>
              <w:pStyle w:val="ConsPlusNormal"/>
              <w:outlineLvl w:val="2"/>
            </w:pPr>
            <w:r>
              <w:t>2. Приобретение оргтехники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3010В (черно-белый)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Pr="004711FD" w:rsidRDefault="004711FD">
            <w:pPr>
              <w:pStyle w:val="ConsPlusNormal"/>
              <w:rPr>
                <w:lang w:val="en-US"/>
              </w:rPr>
            </w:pPr>
            <w:r>
              <w:t>Сканер</w:t>
            </w:r>
            <w:r w:rsidRPr="004711FD">
              <w:rPr>
                <w:lang w:val="en-US"/>
              </w:rPr>
              <w:t>/3335B001/ Exchange Roller Kit for DR3010C (100000 sheets)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c>
          <w:tcPr>
            <w:tcW w:w="7520" w:type="dxa"/>
            <w:gridSpan w:val="4"/>
          </w:tcPr>
          <w:p w:rsidR="004711FD" w:rsidRDefault="004711FD">
            <w:pPr>
              <w:pStyle w:val="ConsPlusNormal"/>
            </w:pPr>
            <w:r>
              <w:t>Всего: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right"/>
            </w:pPr>
            <w:r>
              <w:t>6700,00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4711FD" w:rsidRDefault="004711FD">
            <w:pPr>
              <w:pStyle w:val="ConsPlusNormal"/>
            </w:pPr>
          </w:p>
        </w:tc>
      </w:tr>
      <w:tr w:rsidR="004711FD">
        <w:tc>
          <w:tcPr>
            <w:tcW w:w="12566" w:type="dxa"/>
            <w:gridSpan w:val="7"/>
          </w:tcPr>
          <w:p w:rsidR="004711FD" w:rsidRDefault="004711FD">
            <w:pPr>
              <w:pStyle w:val="ConsPlusNormal"/>
              <w:outlineLvl w:val="2"/>
            </w:pPr>
            <w:r>
              <w:t>3. Приобретение сетевого оборудования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Кабель витая пара UTP, 200 м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proofErr w:type="spellStart"/>
            <w:r>
              <w:t>Внебюджет</w:t>
            </w:r>
            <w:proofErr w:type="spellEnd"/>
            <w:r>
              <w:t xml:space="preserve"> БИЦ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Коммутатор 8-портовый, 2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proofErr w:type="spellStart"/>
            <w:r>
              <w:t>Внебюджет</w:t>
            </w:r>
            <w:proofErr w:type="spellEnd"/>
            <w:r>
              <w:t xml:space="preserve"> БИЦ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3.3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Разъем RJ-45, 25 шт.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proofErr w:type="spellStart"/>
            <w:r>
              <w:t>Внебюджет</w:t>
            </w:r>
            <w:proofErr w:type="spellEnd"/>
            <w:r>
              <w:t xml:space="preserve"> БИЦ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c>
          <w:tcPr>
            <w:tcW w:w="7520" w:type="dxa"/>
            <w:gridSpan w:val="4"/>
          </w:tcPr>
          <w:p w:rsidR="004711FD" w:rsidRDefault="004711FD">
            <w:pPr>
              <w:pStyle w:val="ConsPlusNormal"/>
            </w:pPr>
            <w:r>
              <w:t>Всего: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3550,00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4711FD" w:rsidRDefault="004711FD">
            <w:pPr>
              <w:pStyle w:val="ConsPlusNormal"/>
            </w:pPr>
          </w:p>
        </w:tc>
      </w:tr>
      <w:tr w:rsidR="004711FD" w:rsidRPr="004711FD">
        <w:tc>
          <w:tcPr>
            <w:tcW w:w="12566" w:type="dxa"/>
            <w:gridSpan w:val="7"/>
          </w:tcPr>
          <w:p w:rsidR="004711FD" w:rsidRDefault="004711FD">
            <w:pPr>
              <w:pStyle w:val="ConsPlusNormal"/>
              <w:outlineLvl w:val="2"/>
            </w:pPr>
            <w:r>
              <w:t>4. Подключение Южного филиала к Интернету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4.1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Модем ADSL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proofErr w:type="spellStart"/>
            <w:r>
              <w:t>Маршрутизатор</w:t>
            </w:r>
            <w:proofErr w:type="spellEnd"/>
            <w:r>
              <w:t xml:space="preserve"> DIR-300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4.3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Телефонный аппарат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4.4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Подключение к телефонной линии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4.5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Оплата канала Интернет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22800,00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4.6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Оплата телефонной линии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Бюджет города Глазова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c>
          <w:tcPr>
            <w:tcW w:w="7520" w:type="dxa"/>
            <w:gridSpan w:val="4"/>
          </w:tcPr>
          <w:p w:rsidR="004711FD" w:rsidRDefault="004711FD">
            <w:pPr>
              <w:pStyle w:val="ConsPlusNormal"/>
            </w:pPr>
            <w:r>
              <w:t>Всего: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36700,00</w:t>
            </w:r>
          </w:p>
        </w:tc>
        <w:tc>
          <w:tcPr>
            <w:tcW w:w="2324" w:type="dxa"/>
          </w:tcPr>
          <w:p w:rsidR="004711FD" w:rsidRDefault="004711FD">
            <w:pPr>
              <w:pStyle w:val="ConsPlusNormal"/>
            </w:pPr>
          </w:p>
        </w:tc>
      </w:tr>
      <w:tr w:rsidR="004711FD" w:rsidRPr="004711FD">
        <w:tc>
          <w:tcPr>
            <w:tcW w:w="12566" w:type="dxa"/>
            <w:gridSpan w:val="7"/>
          </w:tcPr>
          <w:p w:rsidR="004711FD" w:rsidRDefault="004711FD">
            <w:pPr>
              <w:pStyle w:val="ConsPlusNormal"/>
              <w:outlineLvl w:val="2"/>
            </w:pPr>
            <w:r>
              <w:t>5. Приобретение техники и материалов для выпуска информационных изданий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5.1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CP 1215 (цветной)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Республиканский бюджет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5.2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Набор цветных картриджей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Республиканский бюджет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5.3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Бумага ксероксная "Снегурочка" А-4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proofErr w:type="spellStart"/>
            <w:r>
              <w:t>Внебюджет</w:t>
            </w:r>
            <w:proofErr w:type="spellEnd"/>
            <w:r>
              <w:t>, БИЦ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>5.4</w:t>
            </w:r>
          </w:p>
        </w:tc>
        <w:tc>
          <w:tcPr>
            <w:tcW w:w="3742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Бумага плотная цветная А-4</w:t>
            </w:r>
          </w:p>
        </w:tc>
        <w:tc>
          <w:tcPr>
            <w:tcW w:w="1304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1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proofErr w:type="spellStart"/>
            <w:r>
              <w:t>Внебюджет</w:t>
            </w:r>
            <w:proofErr w:type="spellEnd"/>
            <w:r>
              <w:t>, БИЦ</w:t>
            </w: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  <w:tr w:rsidR="004711FD">
        <w:tc>
          <w:tcPr>
            <w:tcW w:w="7520" w:type="dxa"/>
            <w:gridSpan w:val="4"/>
          </w:tcPr>
          <w:p w:rsidR="004711FD" w:rsidRDefault="004711FD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19170,00</w:t>
            </w:r>
          </w:p>
        </w:tc>
        <w:tc>
          <w:tcPr>
            <w:tcW w:w="2324" w:type="dxa"/>
          </w:tcPr>
          <w:p w:rsidR="004711FD" w:rsidRDefault="004711FD">
            <w:pPr>
              <w:pStyle w:val="ConsPlusNormal"/>
            </w:pPr>
          </w:p>
        </w:tc>
      </w:tr>
      <w:tr w:rsidR="004711FD">
        <w:tc>
          <w:tcPr>
            <w:tcW w:w="7520" w:type="dxa"/>
            <w:gridSpan w:val="4"/>
          </w:tcPr>
          <w:p w:rsidR="004711FD" w:rsidRDefault="004711FD">
            <w:pPr>
              <w:pStyle w:val="ConsPlusNormal"/>
            </w:pPr>
            <w:r>
              <w:t>Годы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24" w:type="dxa"/>
          </w:tcPr>
          <w:p w:rsidR="004711FD" w:rsidRDefault="004711FD">
            <w:pPr>
              <w:pStyle w:val="ConsPlusNormal"/>
            </w:pPr>
          </w:p>
        </w:tc>
      </w:tr>
      <w:tr w:rsidR="004711FD">
        <w:tc>
          <w:tcPr>
            <w:tcW w:w="7520" w:type="dxa"/>
            <w:gridSpan w:val="4"/>
            <w:vMerge w:val="restart"/>
          </w:tcPr>
          <w:p w:rsidR="004711FD" w:rsidRDefault="004711FD">
            <w:pPr>
              <w:pStyle w:val="ConsPlusNormal"/>
            </w:pPr>
            <w:r>
              <w:t>Финансирование, всего. В т.ч.</w:t>
            </w:r>
          </w:p>
        </w:tc>
        <w:tc>
          <w:tcPr>
            <w:tcW w:w="2722" w:type="dxa"/>
            <w:gridSpan w:val="2"/>
          </w:tcPr>
          <w:p w:rsidR="004711FD" w:rsidRDefault="004711FD">
            <w:pPr>
              <w:pStyle w:val="ConsPlusNormal"/>
              <w:jc w:val="center"/>
            </w:pPr>
            <w:r>
              <w:t>334420,00 руб.</w:t>
            </w:r>
          </w:p>
        </w:tc>
        <w:tc>
          <w:tcPr>
            <w:tcW w:w="2324" w:type="dxa"/>
            <w:vMerge w:val="restart"/>
          </w:tcPr>
          <w:p w:rsidR="004711FD" w:rsidRDefault="004711FD">
            <w:pPr>
              <w:pStyle w:val="ConsPlusNormal"/>
            </w:pPr>
          </w:p>
        </w:tc>
      </w:tr>
      <w:tr w:rsidR="004711FD">
        <w:tc>
          <w:tcPr>
            <w:tcW w:w="7520" w:type="dxa"/>
            <w:gridSpan w:val="4"/>
            <w:vMerge/>
          </w:tcPr>
          <w:p w:rsidR="004711FD" w:rsidRDefault="004711FD"/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171230,00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163190,00</w:t>
            </w:r>
          </w:p>
        </w:tc>
        <w:tc>
          <w:tcPr>
            <w:tcW w:w="2324" w:type="dxa"/>
            <w:vMerge/>
          </w:tcPr>
          <w:p w:rsidR="004711FD" w:rsidRDefault="004711FD"/>
        </w:tc>
      </w:tr>
      <w:tr w:rsidR="004711FD">
        <w:tc>
          <w:tcPr>
            <w:tcW w:w="7520" w:type="dxa"/>
            <w:gridSpan w:val="4"/>
          </w:tcPr>
          <w:p w:rsidR="004711FD" w:rsidRDefault="004711FD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80490,00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70960,00</w:t>
            </w:r>
          </w:p>
        </w:tc>
        <w:tc>
          <w:tcPr>
            <w:tcW w:w="2324" w:type="dxa"/>
          </w:tcPr>
          <w:p w:rsidR="004711FD" w:rsidRDefault="004711FD">
            <w:pPr>
              <w:pStyle w:val="ConsPlusNormal"/>
            </w:pPr>
          </w:p>
        </w:tc>
      </w:tr>
      <w:tr w:rsidR="004711FD">
        <w:tc>
          <w:tcPr>
            <w:tcW w:w="7520" w:type="dxa"/>
            <w:gridSpan w:val="4"/>
          </w:tcPr>
          <w:p w:rsidR="004711FD" w:rsidRDefault="004711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87190,00</w:t>
            </w:r>
          </w:p>
        </w:tc>
        <w:tc>
          <w:tcPr>
            <w:tcW w:w="1361" w:type="dxa"/>
          </w:tcPr>
          <w:p w:rsidR="004711FD" w:rsidRDefault="004711FD">
            <w:pPr>
              <w:pStyle w:val="ConsPlusNormal"/>
              <w:jc w:val="center"/>
            </w:pPr>
            <w:r>
              <w:t>90360,00</w:t>
            </w:r>
          </w:p>
        </w:tc>
        <w:tc>
          <w:tcPr>
            <w:tcW w:w="2324" w:type="dxa"/>
          </w:tcPr>
          <w:p w:rsidR="004711FD" w:rsidRDefault="004711FD">
            <w:pPr>
              <w:pStyle w:val="ConsPlusNormal"/>
            </w:pPr>
          </w:p>
        </w:tc>
      </w:tr>
      <w:tr w:rsidR="004711FD">
        <w:tblPrEx>
          <w:tblBorders>
            <w:insideH w:val="nil"/>
          </w:tblBorders>
        </w:tblPrEx>
        <w:tc>
          <w:tcPr>
            <w:tcW w:w="7520" w:type="dxa"/>
            <w:gridSpan w:val="4"/>
            <w:tcBorders>
              <w:bottom w:val="nil"/>
            </w:tcBorders>
          </w:tcPr>
          <w:p w:rsidR="004711FD" w:rsidRDefault="004711FD">
            <w:pPr>
              <w:pStyle w:val="ConsPlusNormal"/>
            </w:pPr>
            <w:r>
              <w:t>Внебюджетные средства МБУК "ЦБС г. Глазова"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3550,00</w:t>
            </w:r>
          </w:p>
        </w:tc>
        <w:tc>
          <w:tcPr>
            <w:tcW w:w="1361" w:type="dxa"/>
            <w:tcBorders>
              <w:bottom w:val="nil"/>
            </w:tcBorders>
          </w:tcPr>
          <w:p w:rsidR="004711FD" w:rsidRDefault="004711FD">
            <w:pPr>
              <w:pStyle w:val="ConsPlusNormal"/>
              <w:jc w:val="center"/>
            </w:pPr>
            <w:r>
              <w:t>1870,00</w:t>
            </w:r>
          </w:p>
        </w:tc>
        <w:tc>
          <w:tcPr>
            <w:tcW w:w="2324" w:type="dxa"/>
            <w:tcBorders>
              <w:bottom w:val="nil"/>
            </w:tcBorders>
          </w:tcPr>
          <w:p w:rsidR="004711FD" w:rsidRDefault="004711FD">
            <w:pPr>
              <w:pStyle w:val="ConsPlusNormal"/>
            </w:pPr>
          </w:p>
        </w:tc>
      </w:tr>
      <w:tr w:rsidR="004711FD" w:rsidRPr="004711FD">
        <w:tblPrEx>
          <w:tblBorders>
            <w:insideH w:val="nil"/>
          </w:tblBorders>
        </w:tblPrEx>
        <w:tc>
          <w:tcPr>
            <w:tcW w:w="12566" w:type="dxa"/>
            <w:gridSpan w:val="7"/>
            <w:tcBorders>
              <w:top w:val="nil"/>
            </w:tcBorders>
          </w:tcPr>
          <w:p w:rsidR="004711FD" w:rsidRDefault="004711FD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Глазова от 25.10.2012 N 9/29)</w:t>
            </w:r>
          </w:p>
        </w:tc>
      </w:tr>
    </w:tbl>
    <w:p w:rsidR="004711FD" w:rsidRPr="004711FD" w:rsidRDefault="004711FD">
      <w:pPr>
        <w:rPr>
          <w:lang w:val="ru-RU"/>
        </w:rPr>
        <w:sectPr w:rsidR="004711FD" w:rsidRPr="004711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center"/>
        <w:outlineLvl w:val="1"/>
      </w:pPr>
      <w:r>
        <w:t>VIII. Ожидаемые социально-экономические эффекты</w:t>
      </w:r>
    </w:p>
    <w:p w:rsidR="004711FD" w:rsidRDefault="004711FD">
      <w:pPr>
        <w:pStyle w:val="ConsPlusNormal"/>
        <w:jc w:val="center"/>
      </w:pPr>
      <w:r>
        <w:t>от реализации Программы. Система показателей Программы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ind w:firstLine="540"/>
        <w:jc w:val="both"/>
      </w:pPr>
      <w:r>
        <w:t>Эффективность и социально-экономические результаты реализации Программы определяются с помощью системы показателей и индикаторов, отражающих стратегические приоритеты развития муниципального образования "Город Глазов". Реализация Программы позволит: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повысить качество жизни населения пенсионного возраста;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повысить уровень информационной и компьютерной грамотности горожан;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увеличить количество населения пенсионного возраста, овладевшего навыками информационной и компьютерной грамотности;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актуализировать знания горожан пенсионного возраста, полученные в процессе овладения информационной и компьютерной грамотностью;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обеспечить доступ к государственным и муниципальным услугам, оказываемым в электронном виде пенсионерам, не имеющим дома персональных компьютеров;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развить информационно-технологическую инфраструктуру муниципальных библиотек;</w:t>
      </w:r>
    </w:p>
    <w:p w:rsidR="004711FD" w:rsidRDefault="004711FD">
      <w:pPr>
        <w:pStyle w:val="ConsPlusNormal"/>
        <w:spacing w:before="200"/>
        <w:ind w:firstLine="540"/>
        <w:jc w:val="both"/>
      </w:pPr>
      <w:r>
        <w:t>- увеличить количество библиотечных специалистов, обладающих навыками работы с информационно-телекоммуникационными технологиями.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center"/>
        <w:outlineLvl w:val="2"/>
      </w:pPr>
      <w:r>
        <w:t>Система показателей Программы:</w:t>
      </w:r>
    </w:p>
    <w:p w:rsidR="004711FD" w:rsidRDefault="004711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55"/>
        <w:gridCol w:w="825"/>
        <w:gridCol w:w="825"/>
        <w:gridCol w:w="825"/>
      </w:tblGrid>
      <w:tr w:rsidR="004711FD">
        <w:tc>
          <w:tcPr>
            <w:tcW w:w="11055" w:type="dxa"/>
          </w:tcPr>
          <w:p w:rsidR="004711FD" w:rsidRDefault="004711F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2013</w:t>
            </w:r>
          </w:p>
        </w:tc>
      </w:tr>
      <w:tr w:rsidR="004711FD">
        <w:tc>
          <w:tcPr>
            <w:tcW w:w="11055" w:type="dxa"/>
          </w:tcPr>
          <w:p w:rsidR="004711FD" w:rsidRDefault="004711FD">
            <w:pPr>
              <w:pStyle w:val="ConsPlusNormal"/>
            </w:pPr>
            <w:r>
              <w:t>Количество компьютеров с системным и прикладным программным обеспечением, предназначенных для проведения занятий курса "Изучение компьютера для начинающих"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15</w:t>
            </w:r>
          </w:p>
        </w:tc>
      </w:tr>
      <w:tr w:rsidR="004711FD">
        <w:tc>
          <w:tcPr>
            <w:tcW w:w="11055" w:type="dxa"/>
          </w:tcPr>
          <w:p w:rsidR="004711FD" w:rsidRDefault="004711FD">
            <w:pPr>
              <w:pStyle w:val="ConsPlusNormal"/>
            </w:pPr>
            <w:r>
              <w:t>Количество пунктов подключения к сети Интернет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15</w:t>
            </w:r>
          </w:p>
        </w:tc>
      </w:tr>
      <w:tr w:rsidR="004711FD">
        <w:tc>
          <w:tcPr>
            <w:tcW w:w="11055" w:type="dxa"/>
          </w:tcPr>
          <w:p w:rsidR="004711FD" w:rsidRDefault="004711FD">
            <w:pPr>
              <w:pStyle w:val="ConsPlusNormal"/>
            </w:pPr>
            <w:r>
              <w:t>Число горожан пенсионного возраста, прошедших курс повышения информационной и компьютерной грамотности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500</w:t>
            </w:r>
          </w:p>
        </w:tc>
      </w:tr>
      <w:tr w:rsidR="004711FD">
        <w:tc>
          <w:tcPr>
            <w:tcW w:w="11055" w:type="dxa"/>
          </w:tcPr>
          <w:p w:rsidR="004711FD" w:rsidRDefault="004711FD">
            <w:pPr>
              <w:pStyle w:val="ConsPlusNormal"/>
            </w:pPr>
            <w:r>
              <w:t>Количество информационных изданий рекомендательного характера, подготовленных для населения пенсионного возраста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20</w:t>
            </w:r>
          </w:p>
        </w:tc>
      </w:tr>
      <w:tr w:rsidR="004711FD">
        <w:tc>
          <w:tcPr>
            <w:tcW w:w="11055" w:type="dxa"/>
          </w:tcPr>
          <w:p w:rsidR="004711FD" w:rsidRDefault="004711FD">
            <w:pPr>
              <w:pStyle w:val="ConsPlusNormal"/>
            </w:pPr>
            <w:r>
              <w:t>Число библиотечных специалистов, обладающих навыками консультационной работы с людьми пенсионного возраста в сфере информационно-телекоммуникационных технологий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4711FD" w:rsidRDefault="004711FD">
            <w:pPr>
              <w:pStyle w:val="ConsPlusNormal"/>
              <w:jc w:val="center"/>
            </w:pPr>
            <w:r>
              <w:t>25</w:t>
            </w:r>
          </w:p>
        </w:tc>
      </w:tr>
    </w:tbl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right"/>
      </w:pPr>
      <w:r>
        <w:t>Заместитель Главы Администрации</w:t>
      </w:r>
    </w:p>
    <w:p w:rsidR="004711FD" w:rsidRDefault="004711FD">
      <w:pPr>
        <w:pStyle w:val="ConsPlusNormal"/>
        <w:jc w:val="right"/>
      </w:pPr>
      <w:r>
        <w:lastRenderedPageBreak/>
        <w:t>города Глазова</w:t>
      </w:r>
    </w:p>
    <w:p w:rsidR="004711FD" w:rsidRDefault="004711FD">
      <w:pPr>
        <w:pStyle w:val="ConsPlusNormal"/>
        <w:jc w:val="right"/>
      </w:pPr>
      <w:r>
        <w:t>А.Н.РАЧКОВ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right"/>
      </w:pPr>
      <w:r>
        <w:t>Начальник Управления культуры</w:t>
      </w:r>
    </w:p>
    <w:p w:rsidR="004711FD" w:rsidRDefault="004711FD">
      <w:pPr>
        <w:pStyle w:val="ConsPlusNormal"/>
        <w:jc w:val="right"/>
      </w:pPr>
      <w:r>
        <w:t>и молодежной политики</w:t>
      </w:r>
    </w:p>
    <w:p w:rsidR="004711FD" w:rsidRDefault="004711FD">
      <w:pPr>
        <w:pStyle w:val="ConsPlusNormal"/>
        <w:jc w:val="right"/>
      </w:pPr>
      <w:r>
        <w:t>И.В.ОМЕЛЮХИНА</w:t>
      </w: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jc w:val="both"/>
      </w:pPr>
    </w:p>
    <w:p w:rsidR="004711FD" w:rsidRDefault="00471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DD1" w:rsidRDefault="00E61DD1"/>
    <w:sectPr w:rsidR="00E61DD1" w:rsidSect="007F51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1FD"/>
    <w:rsid w:val="00110217"/>
    <w:rsid w:val="004711FD"/>
    <w:rsid w:val="00C34C4E"/>
    <w:rsid w:val="00E355CD"/>
    <w:rsid w:val="00E44F00"/>
    <w:rsid w:val="00E61DD1"/>
    <w:rsid w:val="00EC04F8"/>
    <w:rsid w:val="00FD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17"/>
  </w:style>
  <w:style w:type="paragraph" w:styleId="1">
    <w:name w:val="heading 1"/>
    <w:basedOn w:val="a"/>
    <w:next w:val="a"/>
    <w:link w:val="10"/>
    <w:uiPriority w:val="9"/>
    <w:qFormat/>
    <w:rsid w:val="0011021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21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21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21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21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21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21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21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21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21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021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021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021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1021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021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1021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1021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1021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1021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1021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1021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1021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1021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10217"/>
    <w:rPr>
      <w:b/>
      <w:color w:val="C0504D" w:themeColor="accent2"/>
    </w:rPr>
  </w:style>
  <w:style w:type="character" w:styleId="a9">
    <w:name w:val="Emphasis"/>
    <w:uiPriority w:val="20"/>
    <w:qFormat/>
    <w:rsid w:val="0011021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102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10217"/>
  </w:style>
  <w:style w:type="paragraph" w:styleId="ac">
    <w:name w:val="List Paragraph"/>
    <w:basedOn w:val="a"/>
    <w:uiPriority w:val="34"/>
    <w:qFormat/>
    <w:rsid w:val="001102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0217"/>
    <w:rPr>
      <w:i/>
    </w:rPr>
  </w:style>
  <w:style w:type="character" w:customStyle="1" w:styleId="22">
    <w:name w:val="Цитата 2 Знак"/>
    <w:basedOn w:val="a0"/>
    <w:link w:val="21"/>
    <w:uiPriority w:val="29"/>
    <w:rsid w:val="0011021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1021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1021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10217"/>
    <w:rPr>
      <w:i/>
    </w:rPr>
  </w:style>
  <w:style w:type="character" w:styleId="af0">
    <w:name w:val="Intense Emphasis"/>
    <w:uiPriority w:val="21"/>
    <w:qFormat/>
    <w:rsid w:val="0011021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10217"/>
    <w:rPr>
      <w:b/>
    </w:rPr>
  </w:style>
  <w:style w:type="character" w:styleId="af2">
    <w:name w:val="Intense Reference"/>
    <w:uiPriority w:val="32"/>
    <w:qFormat/>
    <w:rsid w:val="00110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1021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10217"/>
    <w:pPr>
      <w:outlineLvl w:val="9"/>
    </w:pPr>
  </w:style>
  <w:style w:type="paragraph" w:customStyle="1" w:styleId="ConsPlusNormal">
    <w:name w:val="ConsPlusNormal"/>
    <w:rsid w:val="004711F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rsid w:val="004711F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4711F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Cell">
    <w:name w:val="ConsPlusCell"/>
    <w:rsid w:val="004711F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DocList">
    <w:name w:val="ConsPlusDocList"/>
    <w:rsid w:val="004711F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4711F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rsid w:val="004711F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4711FD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2C5D13E65D82A74E01790F23350085DAA5FD7EDB30CDD1AF2AAD883CF08AC6365FD170F58207C0AA7C0Ae3a7O" TargetMode="External"/><Relationship Id="rId18" Type="http://schemas.openxmlformats.org/officeDocument/2006/relationships/hyperlink" Target="consultantplus://offline/ref=022C5D13E65D82A74E01670235595E8DDBAEA273DE3BC383F375F6D56BeFa9O" TargetMode="External"/><Relationship Id="rId26" Type="http://schemas.openxmlformats.org/officeDocument/2006/relationships/hyperlink" Target="consultantplus://offline/ref=022C5D13E65D82A74E01790F23350085DAA5FD7EDB30CDD1AF2AAD883CF08AC6365FD170F58207C0AA7C0Ae3a7O" TargetMode="External"/><Relationship Id="rId39" Type="http://schemas.openxmlformats.org/officeDocument/2006/relationships/hyperlink" Target="consultantplus://offline/ref=022C5D13E65D82A74E01790F23350085DAA5FD7ED834C8DCAC2AAD883CF08AC6365FD170F58207C0AA7C0Ae3a8O" TargetMode="External"/><Relationship Id="rId21" Type="http://schemas.openxmlformats.org/officeDocument/2006/relationships/hyperlink" Target="consultantplus://offline/ref=022C5D13E65D82A74E01670235595E8DDBA6A576DC36C383F375F6D56BeFa9O" TargetMode="External"/><Relationship Id="rId34" Type="http://schemas.openxmlformats.org/officeDocument/2006/relationships/hyperlink" Target="consultantplus://offline/ref=022C5D13E65D82A74E01790F23350085DAA5FD7EDB30CDD1AF2AAD883CF08AC6365FD170F58207C0AA7C0Ae3a7O" TargetMode="External"/><Relationship Id="rId42" Type="http://schemas.openxmlformats.org/officeDocument/2006/relationships/hyperlink" Target="consultantplus://offline/ref=022C5D13E65D82A74E01790F23350085DAA5FD7EDB30CDD1AF2AAD883CF08AC6365FD170F58207C0AA7C0Ae3a7O" TargetMode="External"/><Relationship Id="rId47" Type="http://schemas.openxmlformats.org/officeDocument/2006/relationships/hyperlink" Target="consultantplus://offline/ref=022C5D13E65D82A74E01790F23350085DAA5FD7ED834C8DCAC2AAD883CF08AC6365FD170F58207C0AA7C0Ae3a8O" TargetMode="External"/><Relationship Id="rId50" Type="http://schemas.openxmlformats.org/officeDocument/2006/relationships/hyperlink" Target="consultantplus://offline/ref=022C5D13E65D82A74E01790F23350085DAA5FD7ED834C8DCAC2AAD883CF08AC6365FD170F58207C0AA7C0Ae3a8O" TargetMode="External"/><Relationship Id="rId55" Type="http://schemas.openxmlformats.org/officeDocument/2006/relationships/hyperlink" Target="consultantplus://offline/ref=022C5D13E65D82A74E01790F23350085DAA5FD7ED834C8DCAC2AAD883CF08AC6365FD170F58207C0AA7C0Ae3a8O" TargetMode="External"/><Relationship Id="rId63" Type="http://schemas.openxmlformats.org/officeDocument/2006/relationships/hyperlink" Target="consultantplus://offline/ref=022C5D13E65D82A74E01790F23350085DAA5FD7ED834C8DCAC2AAD883CF08AC6365FD170F58207C0AA7C0Ae3a8O" TargetMode="External"/><Relationship Id="rId68" Type="http://schemas.openxmlformats.org/officeDocument/2006/relationships/hyperlink" Target="consultantplus://offline/ref=022C5D13E65D82A74E01790F23350085DAA5FD7ED834C8DCAC2AAD883CF08AC6365FD170F58207C0AA7C0Ae3a8O" TargetMode="External"/><Relationship Id="rId7" Type="http://schemas.openxmlformats.org/officeDocument/2006/relationships/hyperlink" Target="consultantplus://offline/ref=022C5D13E65D82A74E01670235595E8DDBA7AA76D835C383F375F6D56BF9809171108831B586e0a6O" TargetMode="External"/><Relationship Id="rId71" Type="http://schemas.openxmlformats.org/officeDocument/2006/relationships/hyperlink" Target="consultantplus://offline/ref=022C5D13E65D82A74E01790F23350085DAA5FD7ED834C8DCAC2AAD883CF08AC6365FD170F58207C0AA7C0Ae3a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2C5D13E65D82A74E01790F23350085DAA5FD7ED834C8DCAC2AAD883CF08AC6365FD170F58207C0AA7C0Ae3a9O" TargetMode="External"/><Relationship Id="rId29" Type="http://schemas.openxmlformats.org/officeDocument/2006/relationships/hyperlink" Target="consultantplus://offline/ref=022C5D13E65D82A74E01790F23350085DAA5FD7EDB30CDD1AF2AAD883CF08AC6365FD170F58207C0AA7C0Ae3a7O" TargetMode="External"/><Relationship Id="rId11" Type="http://schemas.openxmlformats.org/officeDocument/2006/relationships/hyperlink" Target="consultantplus://offline/ref=022C5D13E65D82A74E01790F23350085DAA5FD7EDB30CDD1AF2AAD883CF08AC6365FD170F58207C0AA7C0Ae3a4O" TargetMode="External"/><Relationship Id="rId24" Type="http://schemas.openxmlformats.org/officeDocument/2006/relationships/hyperlink" Target="consultantplus://offline/ref=022C5D13E65D82A74E01790F23350085DAA5FD7EDB31C1D3A82AAD883CF08AC6365FD170F58207C0AA7C0Ae3a8O" TargetMode="External"/><Relationship Id="rId32" Type="http://schemas.openxmlformats.org/officeDocument/2006/relationships/hyperlink" Target="consultantplus://offline/ref=022C5D13E65D82A74E01790F23350085DAA5FD7ED834C8DCAC2AAD883CF08AC6365FD170F58207C0AA7C0Ae3a8O" TargetMode="External"/><Relationship Id="rId37" Type="http://schemas.openxmlformats.org/officeDocument/2006/relationships/hyperlink" Target="consultantplus://offline/ref=022C5D13E65D82A74E01790F23350085DAA5FD7ED834C8DCAC2AAD883CF08AC6365FD170F58207C0AA7C0Ae3a8O" TargetMode="External"/><Relationship Id="rId40" Type="http://schemas.openxmlformats.org/officeDocument/2006/relationships/hyperlink" Target="consultantplus://offline/ref=022C5D13E65D82A74E01790F23350085DAA5FD7ED834C8DCAC2AAD883CF08AC6365FD170F58207C0AA7C0Ae3a8O" TargetMode="External"/><Relationship Id="rId45" Type="http://schemas.openxmlformats.org/officeDocument/2006/relationships/hyperlink" Target="consultantplus://offline/ref=022C5D13E65D82A74E01790F23350085DAA5FD7ED834C8DCAC2AAD883CF08AC6365FD170F58207C0AA7C0Ae3a8O" TargetMode="External"/><Relationship Id="rId53" Type="http://schemas.openxmlformats.org/officeDocument/2006/relationships/hyperlink" Target="consultantplus://offline/ref=022C5D13E65D82A74E01790F23350085DAA5FD7ED834C8DCAC2AAD883CF08AC6365FD170F58207C0AA7C0Ae3a8O" TargetMode="External"/><Relationship Id="rId58" Type="http://schemas.openxmlformats.org/officeDocument/2006/relationships/hyperlink" Target="consultantplus://offline/ref=022C5D13E65D82A74E01790F23350085DAA5FD7ED834C8DCAC2AAD883CF08AC6365FD170F58207C0AA7C0Ae3a8O" TargetMode="External"/><Relationship Id="rId66" Type="http://schemas.openxmlformats.org/officeDocument/2006/relationships/hyperlink" Target="consultantplus://offline/ref=022C5D13E65D82A74E01790F23350085DAA5FD7ED834C8DCAC2AAD883CF08AC6365FD170F58207C0AA7C0Ae3a8O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022C5D13E65D82A74E01790F23350085DAA5FD7ED834C8DCAC2AAD883CF08AC6365FD170F58207C0AA7C0Ae3a4O" TargetMode="External"/><Relationship Id="rId15" Type="http://schemas.openxmlformats.org/officeDocument/2006/relationships/hyperlink" Target="consultantplus://offline/ref=022C5D13E65D82A74E01790F23350085DAA5FD7EDB30CDD1AF2AAD883CF08AC6365FD170F58207C0AA7C0Ae3a7O" TargetMode="External"/><Relationship Id="rId23" Type="http://schemas.openxmlformats.org/officeDocument/2006/relationships/hyperlink" Target="consultantplus://offline/ref=022C5D13E65D82A74E01790F23350085DAA5FD7ED834CBD0A72AAD883CF08AC6365FD170F58207C0AA7C0Ae3a8O" TargetMode="External"/><Relationship Id="rId28" Type="http://schemas.openxmlformats.org/officeDocument/2006/relationships/hyperlink" Target="consultantplus://offline/ref=022C5D13E65D82A74E01790F23350085DAA5FD7ED834C8DCAC2AAD883CF08AC6365FD170F58207C0AA7C0Ae3a8O" TargetMode="External"/><Relationship Id="rId36" Type="http://schemas.openxmlformats.org/officeDocument/2006/relationships/hyperlink" Target="consultantplus://offline/ref=022C5D13E65D82A74E01790F23350085DAA5FD7EDB30CDD1AF2AAD883CF08AC6365FD170F58207C0AA7C0Ae3a7O" TargetMode="External"/><Relationship Id="rId49" Type="http://schemas.openxmlformats.org/officeDocument/2006/relationships/hyperlink" Target="consultantplus://offline/ref=022C5D13E65D82A74E01790F23350085DAA5FD7ED834C8DCAC2AAD883CF08AC6365FD170F58207C0AA7C0Ae3a8O" TargetMode="External"/><Relationship Id="rId57" Type="http://schemas.openxmlformats.org/officeDocument/2006/relationships/hyperlink" Target="consultantplus://offline/ref=022C5D13E65D82A74E01790F23350085DAA5FD7ED834C8DCAC2AAD883CF08AC6365FD170F58207C0AA7C0Ae3a8O" TargetMode="External"/><Relationship Id="rId61" Type="http://schemas.openxmlformats.org/officeDocument/2006/relationships/hyperlink" Target="consultantplus://offline/ref=022C5D13E65D82A74E01790F23350085DAA5FD7ED834C8DCAC2AAD883CF08AC6365FD170F58207C0AA7C0Ae3a8O" TargetMode="External"/><Relationship Id="rId10" Type="http://schemas.openxmlformats.org/officeDocument/2006/relationships/hyperlink" Target="consultantplus://offline/ref=022C5D13E65D82A74E01790F23350085DAA5FD7ED834C8DCAC2AAD883CF08AC6365FD170F58207C0AA7C0Ae3a7O" TargetMode="External"/><Relationship Id="rId19" Type="http://schemas.openxmlformats.org/officeDocument/2006/relationships/hyperlink" Target="consultantplus://offline/ref=022C5D13E65D82A74E01670235595E8DDBA7AA76D835C383F375F6D56BF9809171108831B586e0a6O" TargetMode="External"/><Relationship Id="rId31" Type="http://schemas.openxmlformats.org/officeDocument/2006/relationships/hyperlink" Target="consultantplus://offline/ref=022C5D13E65D82A74E01790F23350085DAA5FD7EDB30CDD1AF2AAD883CF08AC6365FD170F58207C0AA7C0Ae3a7O" TargetMode="External"/><Relationship Id="rId44" Type="http://schemas.openxmlformats.org/officeDocument/2006/relationships/hyperlink" Target="consultantplus://offline/ref=022C5D13E65D82A74E01790F23350085DAA5FD7ED834C8DCAC2AAD883CF08AC6365FD170F58207C0AA7C0Ae3a8O" TargetMode="External"/><Relationship Id="rId52" Type="http://schemas.openxmlformats.org/officeDocument/2006/relationships/hyperlink" Target="consultantplus://offline/ref=022C5D13E65D82A74E01790F23350085DAA5FD7ED834C8DCAC2AAD883CF08AC6365FD170F58207C0AA7C0Ae3a8O" TargetMode="External"/><Relationship Id="rId60" Type="http://schemas.openxmlformats.org/officeDocument/2006/relationships/hyperlink" Target="consultantplus://offline/ref=022C5D13E65D82A74E01790F23350085DAA5FD7ED834C8DCAC2AAD883CF08AC6365FD170F58207C0AA7C0Ae3a8O" TargetMode="External"/><Relationship Id="rId65" Type="http://schemas.openxmlformats.org/officeDocument/2006/relationships/hyperlink" Target="consultantplus://offline/ref=022C5D13E65D82A74E01790F23350085DAA5FD7ED834C8DCAC2AAD883CF08AC6365FD170F58207C0AA7C0Ae3a8O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2C5D13E65D82A74E01790F23350085DAA5FD7EDC33C8D2AA24F08234A986C431508E67F2CB0BC1AA7C0A34eFaBO" TargetMode="External"/><Relationship Id="rId14" Type="http://schemas.openxmlformats.org/officeDocument/2006/relationships/hyperlink" Target="consultantplus://offline/ref=022C5D13E65D82A74E01790F23350085DAA5FD7ED834C8DCAC2AAD883CF08AC6365FD170F58207C0AA7C0Ae3a6O" TargetMode="External"/><Relationship Id="rId22" Type="http://schemas.openxmlformats.org/officeDocument/2006/relationships/hyperlink" Target="consultantplus://offline/ref=022C5D13E65D82A74E01790F23350085DAA5FD7EDC33C8D2AA24F08234A986C431508E67F2CB0BC1AA7C0A34eFaBO" TargetMode="External"/><Relationship Id="rId27" Type="http://schemas.openxmlformats.org/officeDocument/2006/relationships/hyperlink" Target="consultantplus://offline/ref=022C5D13E65D82A74E01790F23350085DAA5FD7EDB30CDD1AF2AAD883CF08AC6365FD170F58207C0AA7C0Ae3a7O" TargetMode="External"/><Relationship Id="rId30" Type="http://schemas.openxmlformats.org/officeDocument/2006/relationships/hyperlink" Target="consultantplus://offline/ref=022C5D13E65D82A74E01790F23350085DAA5FD7ED834C8DCAC2AAD883CF08AC6365FD170F58207C0AA7C0Ae3a8O" TargetMode="External"/><Relationship Id="rId35" Type="http://schemas.openxmlformats.org/officeDocument/2006/relationships/hyperlink" Target="consultantplus://offline/ref=022C5D13E65D82A74E01790F23350085DAA5FD7ED834C8DCAC2AAD883CF08AC6365FD170F58207C0AA7C0Ae3a8O" TargetMode="External"/><Relationship Id="rId43" Type="http://schemas.openxmlformats.org/officeDocument/2006/relationships/hyperlink" Target="consultantplus://offline/ref=022C5D13E65D82A74E01790F23350085DAA5FD7ED834C8DCAC2AAD883CF08AC6365FD170F58207C0AA7C0Ae3a8O" TargetMode="External"/><Relationship Id="rId48" Type="http://schemas.openxmlformats.org/officeDocument/2006/relationships/hyperlink" Target="consultantplus://offline/ref=022C5D13E65D82A74E01790F23350085DAA5FD7ED834C8DCAC2AAD883CF08AC6365FD170F58207C0AA7C0Ae3a8O" TargetMode="External"/><Relationship Id="rId56" Type="http://schemas.openxmlformats.org/officeDocument/2006/relationships/hyperlink" Target="consultantplus://offline/ref=022C5D13E65D82A74E01790F23350085DAA5FD7ED834C8DCAC2AAD883CF08AC6365FD170F58207C0AA7C0Ae3a8O" TargetMode="External"/><Relationship Id="rId64" Type="http://schemas.openxmlformats.org/officeDocument/2006/relationships/hyperlink" Target="consultantplus://offline/ref=022C5D13E65D82A74E01790F23350085DAA5FD7ED834C8DCAC2AAD883CF08AC6365FD170F58207C0AA7C0Ae3a8O" TargetMode="External"/><Relationship Id="rId69" Type="http://schemas.openxmlformats.org/officeDocument/2006/relationships/hyperlink" Target="consultantplus://offline/ref=022C5D13E65D82A74E01790F23350085DAA5FD7ED834C8DCAC2AAD883CF08AC6365FD170F58207C0AA7C0Ae3a8O" TargetMode="External"/><Relationship Id="rId8" Type="http://schemas.openxmlformats.org/officeDocument/2006/relationships/hyperlink" Target="consultantplus://offline/ref=022C5D13E65D82A74E01670235595E8DDBA6AA7ADF32C383F375F6D56BF9809171108832B18F07C8eAaEO" TargetMode="External"/><Relationship Id="rId51" Type="http://schemas.openxmlformats.org/officeDocument/2006/relationships/hyperlink" Target="consultantplus://offline/ref=022C5D13E65D82A74E01790F23350085DAA5FD7ED834C8DCAC2AAD883CF08AC6365FD170F58207C0AA7C0Ae3a8O" TargetMode="External"/><Relationship Id="rId72" Type="http://schemas.openxmlformats.org/officeDocument/2006/relationships/hyperlink" Target="consultantplus://offline/ref=022C5D13E65D82A74E01790F23350085DAA5FD7ED834C8DCAC2AAD883CF08AC6365FD170F58207C0AA7C0Ae3a8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2C5D13E65D82A74E01790F23350085DAA5FD7ED834C8DCAC2AAD883CF08AC6365FD170F58207C0AA7C0Ae3a6O" TargetMode="External"/><Relationship Id="rId17" Type="http://schemas.openxmlformats.org/officeDocument/2006/relationships/hyperlink" Target="consultantplus://offline/ref=022C5D13E65D82A74E01790F23350085DAA5FD7EDB30CDD1AF2AAD883CF08AC6365FD170F58207C0AA7C0Ae3a7O" TargetMode="External"/><Relationship Id="rId25" Type="http://schemas.openxmlformats.org/officeDocument/2006/relationships/hyperlink" Target="consultantplus://offline/ref=022C5D13E65D82A74E01790F23350085DAA5FD7ED430C0DCA92AAD883CF08AC6365FD170F58207C0AA7C0Ae3a8O" TargetMode="External"/><Relationship Id="rId33" Type="http://schemas.openxmlformats.org/officeDocument/2006/relationships/hyperlink" Target="consultantplus://offline/ref=022C5D13E65D82A74E01790F23350085DAA5FD7EDB30CDD1AF2AAD883CF08AC6365FD170F58207C0AA7C0Ae3a7O" TargetMode="External"/><Relationship Id="rId38" Type="http://schemas.openxmlformats.org/officeDocument/2006/relationships/hyperlink" Target="consultantplus://offline/ref=022C5D13E65D82A74E01790F23350085DAA5FD7EDB30CDD1AF2AAD883CF08AC6365FD170F58207C0AA7C0Ae3a7O" TargetMode="External"/><Relationship Id="rId46" Type="http://schemas.openxmlformats.org/officeDocument/2006/relationships/hyperlink" Target="consultantplus://offline/ref=022C5D13E65D82A74E01790F23350085DAA5FD7ED834C8DCAC2AAD883CF08AC6365FD170F58207C0AA7C0Ae3a8O" TargetMode="External"/><Relationship Id="rId59" Type="http://schemas.openxmlformats.org/officeDocument/2006/relationships/hyperlink" Target="consultantplus://offline/ref=022C5D13E65D82A74E01790F23350085DAA5FD7ED834C8DCAC2AAD883CF08AC6365FD170F58207C0AA7C0Ae3a8O" TargetMode="External"/><Relationship Id="rId67" Type="http://schemas.openxmlformats.org/officeDocument/2006/relationships/hyperlink" Target="consultantplus://offline/ref=022C5D13E65D82A74E01790F23350085DAA5FD7ED834C8DCAC2AAD883CF08AC6365FD170F58207C0AA7C0Ae3a8O" TargetMode="External"/><Relationship Id="rId20" Type="http://schemas.openxmlformats.org/officeDocument/2006/relationships/hyperlink" Target="consultantplus://offline/ref=022C5D13E65D82A74E01670235595E8DDBA6AA7ADF32C383F375F6D56BF9809171108832B18F07C8eAaEO" TargetMode="External"/><Relationship Id="rId41" Type="http://schemas.openxmlformats.org/officeDocument/2006/relationships/hyperlink" Target="consultantplus://offline/ref=022C5D13E65D82A74E01790F23350085DAA5FD7EDB30CDD1AF2AAD883CF08AC6365FD170F58207C0AA7C0Ae3a7O" TargetMode="External"/><Relationship Id="rId54" Type="http://schemas.openxmlformats.org/officeDocument/2006/relationships/hyperlink" Target="consultantplus://offline/ref=022C5D13E65D82A74E01790F23350085DAA5FD7ED834C8DCAC2AAD883CF08AC6365FD170F58207C0AA7C0Ae3a8O" TargetMode="External"/><Relationship Id="rId62" Type="http://schemas.openxmlformats.org/officeDocument/2006/relationships/hyperlink" Target="consultantplus://offline/ref=022C5D13E65D82A74E01790F23350085DAA5FD7ED834C8DCAC2AAD883CF08AC6365FD170F58207C0AA7C0Ae3a8O" TargetMode="External"/><Relationship Id="rId70" Type="http://schemas.openxmlformats.org/officeDocument/2006/relationships/hyperlink" Target="consultantplus://offline/ref=022C5D13E65D82A74E01790F23350085DAA5FD7ED834C8DCAC2AAD883CF08AC6365FD170F58207C0AA7C0Ae3a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C5D13E65D82A74E01790F23350085DAA5FD7EDB30CDD1AF2AAD883CF08AC6365FD170F58207C0AA7C0Ae3a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6124</Words>
  <Characters>34910</Characters>
  <Application>Microsoft Office Word</Application>
  <DocSecurity>0</DocSecurity>
  <Lines>290</Lines>
  <Paragraphs>81</Paragraphs>
  <ScaleCrop>false</ScaleCrop>
  <Company/>
  <LinksUpToDate>false</LinksUpToDate>
  <CharactersWithSpaces>40953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2018-07-12T14:26:00Z</dcterms:created>
  <dcterms:modified xsi:type="dcterms:W3CDTF">2018-07-12T14:28:00Z</dcterms:modified>
</cp:coreProperties>
</file>